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3938CF">
      <w:pPr>
        <w:ind w:firstLine="320" w:firstLineChars="100"/>
        <w:jc w:val="left"/>
        <w:rPr>
          <w:rFonts w:ascii="黑体" w:hAnsi="黑体" w:eastAsia="黑体" w:cs="仿宋_GB2312"/>
          <w:bCs/>
          <w:sz w:val="32"/>
          <w:szCs w:val="32"/>
        </w:rPr>
      </w:pPr>
      <w:r>
        <w:rPr>
          <w:rFonts w:hint="eastAsia" w:ascii="黑体" w:hAnsi="黑体" w:eastAsia="黑体" w:cs="仿宋_GB2312"/>
          <w:bCs/>
          <w:sz w:val="32"/>
          <w:szCs w:val="32"/>
        </w:rPr>
        <w:t>附件</w:t>
      </w:r>
    </w:p>
    <w:p w14:paraId="3C91AD86">
      <w:pPr>
        <w:ind w:firstLine="360" w:firstLineChars="100"/>
        <w:jc w:val="center"/>
        <w:rPr>
          <w:rFonts w:ascii="方正小标宋简体" w:hAnsi="黑体" w:eastAsia="方正小标宋简体" w:cs="仿宋_GB2312"/>
          <w:bCs/>
          <w:sz w:val="36"/>
          <w:szCs w:val="36"/>
        </w:rPr>
      </w:pPr>
      <w:r>
        <w:rPr>
          <w:rFonts w:hint="eastAsia" w:ascii="方正小标宋简体" w:hAnsi="黑体" w:eastAsia="方正小标宋简体" w:cs="仿宋_GB2312"/>
          <w:bCs/>
          <w:sz w:val="36"/>
          <w:szCs w:val="36"/>
        </w:rPr>
        <w:t>中国国际</w:t>
      </w:r>
      <w:r>
        <w:rPr>
          <w:rFonts w:ascii="方正小标宋简体" w:hAnsi="黑体" w:eastAsia="方正小标宋简体" w:cs="仿宋_GB2312"/>
          <w:bCs/>
          <w:sz w:val="36"/>
          <w:szCs w:val="36"/>
        </w:rPr>
        <w:t>大学生创新大赛</w:t>
      </w:r>
      <w:r>
        <w:rPr>
          <w:rFonts w:hint="eastAsia" w:ascii="方正小标宋简体" w:hAnsi="黑体" w:eastAsia="方正小标宋简体" w:cs="仿宋_GB2312"/>
          <w:bCs/>
          <w:sz w:val="36"/>
          <w:szCs w:val="36"/>
        </w:rPr>
        <w:t>（2024）评审规则</w:t>
      </w:r>
    </w:p>
    <w:p w14:paraId="59429B92">
      <w:pPr>
        <w:ind w:firstLine="320" w:firstLineChars="100"/>
        <w:jc w:val="left"/>
        <w:rPr>
          <w:rFonts w:ascii="黑体" w:hAnsi="黑体" w:eastAsia="黑体" w:cs="仿宋_GB2312"/>
          <w:bCs/>
          <w:sz w:val="32"/>
          <w:szCs w:val="32"/>
        </w:rPr>
      </w:pPr>
      <w:r>
        <w:rPr>
          <w:rFonts w:hint="eastAsia" w:ascii="黑体" w:hAnsi="黑体" w:eastAsia="黑体" w:cs="仿宋_GB2312"/>
          <w:bCs/>
          <w:sz w:val="32"/>
          <w:szCs w:val="32"/>
        </w:rPr>
        <w:t>一、高教主赛道项目评审要点：创意组</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12381"/>
        <w:gridCol w:w="973"/>
      </w:tblGrid>
      <w:tr w14:paraId="3BD0D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84" w:type="pct"/>
            <w:vAlign w:val="center"/>
          </w:tcPr>
          <w:p w14:paraId="05ACFD32">
            <w:pPr>
              <w:jc w:val="center"/>
              <w:rPr>
                <w:rFonts w:ascii="黑体" w:hAnsi="黑体" w:eastAsia="黑体" w:cs="仿宋_GB2312"/>
                <w:bCs/>
                <w:sz w:val="24"/>
                <w:szCs w:val="24"/>
              </w:rPr>
            </w:pPr>
            <w:r>
              <w:rPr>
                <w:rFonts w:hint="eastAsia" w:ascii="黑体" w:hAnsi="黑体" w:eastAsia="黑体" w:cs="仿宋_GB2312"/>
                <w:bCs/>
                <w:sz w:val="24"/>
                <w:szCs w:val="24"/>
              </w:rPr>
              <w:t>评审要点</w:t>
            </w:r>
          </w:p>
        </w:tc>
        <w:tc>
          <w:tcPr>
            <w:tcW w:w="4186" w:type="pct"/>
            <w:vAlign w:val="center"/>
          </w:tcPr>
          <w:p w14:paraId="15E5434D">
            <w:pPr>
              <w:jc w:val="center"/>
              <w:rPr>
                <w:rFonts w:ascii="黑体" w:hAnsi="黑体" w:eastAsia="黑体" w:cs="仿宋_GB2312"/>
                <w:bCs/>
                <w:sz w:val="24"/>
                <w:szCs w:val="24"/>
              </w:rPr>
            </w:pPr>
            <w:r>
              <w:rPr>
                <w:rFonts w:hint="eastAsia" w:ascii="黑体" w:hAnsi="黑体" w:eastAsia="黑体" w:cs="仿宋_GB2312"/>
                <w:bCs/>
                <w:sz w:val="24"/>
                <w:szCs w:val="24"/>
              </w:rPr>
              <w:t>评审内容</w:t>
            </w:r>
          </w:p>
        </w:tc>
        <w:tc>
          <w:tcPr>
            <w:tcW w:w="329" w:type="pct"/>
            <w:vAlign w:val="center"/>
          </w:tcPr>
          <w:p w14:paraId="4262F0CB">
            <w:pPr>
              <w:jc w:val="center"/>
              <w:rPr>
                <w:rFonts w:ascii="黑体" w:hAnsi="黑体" w:eastAsia="黑体" w:cs="仿宋_GB2312"/>
                <w:bCs/>
                <w:sz w:val="24"/>
                <w:szCs w:val="24"/>
              </w:rPr>
            </w:pPr>
            <w:r>
              <w:rPr>
                <w:rFonts w:hint="eastAsia" w:ascii="黑体" w:hAnsi="黑体" w:eastAsia="黑体" w:cs="仿宋_GB2312"/>
                <w:bCs/>
                <w:sz w:val="24"/>
                <w:szCs w:val="24"/>
              </w:rPr>
              <w:t>分值</w:t>
            </w:r>
          </w:p>
        </w:tc>
      </w:tr>
      <w:tr w14:paraId="03976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9" w:hRule="atLeast"/>
        </w:trPr>
        <w:tc>
          <w:tcPr>
            <w:tcW w:w="484" w:type="pct"/>
            <w:vAlign w:val="center"/>
          </w:tcPr>
          <w:p w14:paraId="708DBE61">
            <w:pPr>
              <w:jc w:val="center"/>
              <w:rPr>
                <w:rFonts w:ascii="仿宋_GB2312" w:hAnsi="仿宋_GB2312" w:eastAsia="仿宋_GB2312" w:cs="仿宋_GB2312"/>
                <w:bCs/>
                <w:sz w:val="24"/>
                <w:szCs w:val="24"/>
              </w:rPr>
            </w:pPr>
            <w:r>
              <w:rPr>
                <w:rFonts w:hint="eastAsia" w:ascii="仿宋_GB2312" w:hAnsi="仿宋_GB2312" w:eastAsia="仿宋_GB2312" w:cs="仿宋_GB2312"/>
                <w:sz w:val="24"/>
                <w:szCs w:val="24"/>
              </w:rPr>
              <w:t>教育维度</w:t>
            </w:r>
          </w:p>
        </w:tc>
        <w:tc>
          <w:tcPr>
            <w:tcW w:w="4186" w:type="pct"/>
            <w:vAlign w:val="center"/>
          </w:tcPr>
          <w:p w14:paraId="055EDCEF">
            <w:pPr>
              <w:spacing w:before="217" w:beforeLines="5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项目应弘扬正确的价值观，厚植家国情怀，恪守伦理规范，</w:t>
            </w:r>
            <w:r>
              <w:rPr>
                <w:rFonts w:hint="eastAsia" w:ascii="仿宋_GB2312" w:hAnsi="仿宋_GB2312" w:eastAsia="仿宋_GB2312" w:cs="仿宋_GB2312"/>
                <w:sz w:val="24"/>
                <w:szCs w:val="24"/>
                <w:highlight w:val="yellow"/>
              </w:rPr>
              <w:t>有助于培育创新精神</w:t>
            </w:r>
            <w:r>
              <w:rPr>
                <w:rFonts w:hint="eastAsia" w:ascii="仿宋_GB2312" w:hAnsi="仿宋_GB2312" w:eastAsia="仿宋_GB2312" w:cs="仿宋_GB2312"/>
                <w:sz w:val="24"/>
                <w:szCs w:val="24"/>
              </w:rPr>
              <w:t>。</w:t>
            </w:r>
          </w:p>
          <w:p w14:paraId="0D00AC75">
            <w:pPr>
              <w:jc w:val="left"/>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.项目符合将专业知识与商业知识有效结合并转化为商业价值或社会价值的</w:t>
            </w:r>
            <w:r>
              <w:rPr>
                <w:rFonts w:hint="eastAsia" w:ascii="仿宋_GB2312" w:hAnsi="仿宋_GB2312" w:eastAsia="仿宋_GB2312" w:cs="仿宋_GB2312"/>
                <w:sz w:val="24"/>
                <w:szCs w:val="24"/>
                <w:highlight w:val="yellow"/>
              </w:rPr>
              <w:t>创新创业基本过程和基本逻辑</w:t>
            </w:r>
            <w:r>
              <w:rPr>
                <w:rFonts w:hint="eastAsia" w:ascii="仿宋_GB2312" w:hAnsi="仿宋_GB2312" w:eastAsia="仿宋_GB2312" w:cs="仿宋_GB2312"/>
                <w:sz w:val="24"/>
                <w:szCs w:val="24"/>
              </w:rPr>
              <w:t>，展现创新教育对大学生基本素养和认知的塑造力。</w:t>
            </w:r>
          </w:p>
          <w:p w14:paraId="270FE916">
            <w:pPr>
              <w:jc w:val="lef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.体现团队对创新创业所需知识（专业知识、商业知识、行业知识等）与技能（计划、组织、领导、控制、创新等）的娴熟掌握与应用，</w:t>
            </w:r>
            <w:r>
              <w:rPr>
                <w:rFonts w:hint="eastAsia" w:ascii="仿宋_GB2312" w:hAnsi="仿宋_GB2312" w:eastAsia="仿宋_GB2312" w:cs="仿宋_GB2312"/>
                <w:sz w:val="24"/>
                <w:szCs w:val="24"/>
                <w:highlight w:val="yellow"/>
              </w:rPr>
              <w:t>展现创新教育提升大学生综合能力的效力</w:t>
            </w:r>
            <w:r>
              <w:rPr>
                <w:rFonts w:hint="eastAsia" w:ascii="仿宋_GB2312" w:hAnsi="仿宋_GB2312" w:eastAsia="仿宋_GB2312" w:cs="仿宋_GB2312"/>
                <w:sz w:val="24"/>
                <w:szCs w:val="24"/>
              </w:rPr>
              <w:t>。</w:t>
            </w:r>
          </w:p>
          <w:p w14:paraId="555CC4A8">
            <w:pPr>
              <w:jc w:val="left"/>
              <w:rPr>
                <w:rFonts w:ascii="仿宋_GB2312" w:hAnsi="仿宋_GB2312" w:eastAsia="仿宋_GB2312" w:cs="仿宋_GB2312"/>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.项目充分体现团队</w:t>
            </w:r>
            <w:r>
              <w:rPr>
                <w:rFonts w:hint="eastAsia" w:ascii="仿宋_GB2312" w:hAnsi="仿宋_GB2312" w:eastAsia="仿宋_GB2312" w:cs="仿宋_GB2312"/>
                <w:sz w:val="24"/>
                <w:szCs w:val="24"/>
                <w:highlight w:val="yellow"/>
              </w:rPr>
              <w:t>解决复杂问题的综合能力和高级思维</w:t>
            </w:r>
            <w:r>
              <w:rPr>
                <w:rFonts w:hint="eastAsia" w:ascii="仿宋_GB2312" w:hAnsi="仿宋_GB2312" w:eastAsia="仿宋_GB2312" w:cs="仿宋_GB2312"/>
                <w:sz w:val="24"/>
                <w:szCs w:val="24"/>
              </w:rPr>
              <w:t>；体现项目成长对团队成员创新精神、创新意识、创新能力的锻炼和提升作用。</w:t>
            </w:r>
          </w:p>
          <w:p w14:paraId="124F2866">
            <w:pPr>
              <w:spacing w:after="217" w:afterLines="50"/>
              <w:jc w:val="left"/>
              <w:rPr>
                <w:rFonts w:ascii="仿宋_GB2312" w:hAnsi="仿宋_GB2312" w:eastAsia="仿宋_GB2312" w:cs="仿宋_GB2312"/>
                <w:bCs/>
                <w:sz w:val="24"/>
                <w:szCs w:val="24"/>
              </w:rPr>
            </w:pPr>
            <w:r>
              <w:rPr>
                <w:rFonts w:ascii="仿宋_GB2312" w:hAnsi="仿宋_GB2312" w:eastAsia="仿宋_GB2312" w:cs="仿宋_GB2312"/>
                <w:sz w:val="24"/>
                <w:szCs w:val="24"/>
              </w:rPr>
              <w:t>5</w:t>
            </w:r>
            <w:r>
              <w:rPr>
                <w:rFonts w:hint="eastAsia" w:ascii="仿宋_GB2312" w:hAnsi="仿宋_GB2312" w:eastAsia="仿宋_GB2312" w:cs="仿宋_GB2312"/>
                <w:sz w:val="24"/>
                <w:szCs w:val="24"/>
              </w:rPr>
              <w:t>.项目能充分体现院校在</w:t>
            </w:r>
            <w:r>
              <w:rPr>
                <w:rFonts w:hint="eastAsia" w:ascii="仿宋_GB2312" w:hAnsi="仿宋_GB2312" w:eastAsia="仿宋_GB2312" w:cs="仿宋_GB2312"/>
                <w:b/>
                <w:bCs/>
                <w:sz w:val="24"/>
                <w:szCs w:val="24"/>
                <w:highlight w:val="yellow"/>
              </w:rPr>
              <w:t>“三位一体”统筹推进教育、科技、人才工作</w:t>
            </w:r>
            <w:r>
              <w:rPr>
                <w:rFonts w:hint="eastAsia" w:ascii="仿宋_GB2312" w:hAnsi="仿宋_GB2312" w:eastAsia="仿宋_GB2312" w:cs="仿宋_GB2312"/>
                <w:sz w:val="24"/>
                <w:szCs w:val="24"/>
                <w:highlight w:val="yellow"/>
              </w:rPr>
              <w:t>，扎实推进新工科、新医科、新农科、新文科建设方面取得的成果</w:t>
            </w:r>
            <w:r>
              <w:rPr>
                <w:rFonts w:hint="eastAsia" w:ascii="仿宋_GB2312" w:hAnsi="仿宋_GB2312" w:eastAsia="仿宋_GB2312" w:cs="仿宋_GB2312"/>
                <w:sz w:val="24"/>
                <w:szCs w:val="24"/>
              </w:rPr>
              <w:t>；</w:t>
            </w:r>
            <w:r>
              <w:rPr>
                <w:rFonts w:hint="eastAsia" w:ascii="仿宋_GB2312" w:hAnsi="仿宋_GB2312" w:eastAsia="仿宋_GB2312" w:cs="仿宋_GB2312"/>
                <w:b/>
                <w:bCs/>
                <w:sz w:val="24"/>
                <w:szCs w:val="24"/>
                <w:highlight w:val="yellow"/>
              </w:rPr>
              <w:t>体现院校在项目的培育、孵化等方面的支持情况</w:t>
            </w:r>
            <w:r>
              <w:rPr>
                <w:rFonts w:hint="eastAsia" w:ascii="仿宋_GB2312" w:hAnsi="仿宋_GB2312" w:eastAsia="仿宋_GB2312" w:cs="仿宋_GB2312"/>
                <w:sz w:val="24"/>
                <w:szCs w:val="24"/>
              </w:rPr>
              <w:t>；</w:t>
            </w:r>
            <w:r>
              <w:rPr>
                <w:rFonts w:hint="eastAsia" w:ascii="仿宋_GB2312" w:hAnsi="仿宋_GB2312" w:eastAsia="仿宋_GB2312" w:cs="仿宋_GB2312"/>
                <w:b/>
                <w:bCs/>
                <w:sz w:val="24"/>
                <w:szCs w:val="24"/>
                <w:highlight w:val="yellow"/>
              </w:rPr>
              <w:t>体现产教融合、科教融汇、多学科交叉、专创融合、产学研协同创新</w:t>
            </w:r>
            <w:r>
              <w:rPr>
                <w:rFonts w:hint="eastAsia" w:ascii="仿宋_GB2312" w:hAnsi="仿宋_GB2312" w:eastAsia="仿宋_GB2312" w:cs="仿宋_GB2312"/>
                <w:sz w:val="24"/>
                <w:szCs w:val="24"/>
              </w:rPr>
              <w:t>等模式在项目的产生与执行中的重要作用。</w:t>
            </w:r>
          </w:p>
        </w:tc>
        <w:tc>
          <w:tcPr>
            <w:tcW w:w="329" w:type="pct"/>
            <w:vAlign w:val="center"/>
          </w:tcPr>
          <w:p w14:paraId="6D92D1EA">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30</w:t>
            </w:r>
          </w:p>
        </w:tc>
      </w:tr>
      <w:tr w14:paraId="51D28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4" w:type="pct"/>
            <w:vAlign w:val="center"/>
          </w:tcPr>
          <w:p w14:paraId="180F4EF0">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4186" w:type="pct"/>
            <w:vAlign w:val="center"/>
          </w:tcPr>
          <w:p w14:paraId="3DBB1669">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1.项目遵循</w:t>
            </w:r>
            <w:r>
              <w:rPr>
                <w:rFonts w:hint="eastAsia" w:ascii="仿宋_GB2312" w:hAnsi="仿宋_GB2312" w:eastAsia="仿宋_GB2312" w:cs="仿宋_GB2312"/>
                <w:sz w:val="24"/>
                <w:szCs w:val="24"/>
                <w:highlight w:val="yellow"/>
              </w:rPr>
              <w:t>从创意到研发、试制、生产、进入市场的创新一般过程，</w:t>
            </w:r>
            <w:r>
              <w:rPr>
                <w:rFonts w:hint="eastAsia" w:ascii="仿宋_GB2312" w:hAnsi="仿宋_GB2312" w:eastAsia="仿宋_GB2312" w:cs="仿宋_GB2312"/>
                <w:sz w:val="24"/>
                <w:szCs w:val="24"/>
              </w:rPr>
              <w:t>进而实现从创意向实践、从基础研发向应用研发的跨越。</w:t>
            </w:r>
          </w:p>
          <w:p w14:paraId="2074F86F">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2.团队能够基于学科专业知识并运用各类创新的理念和范式，</w:t>
            </w:r>
            <w:r>
              <w:rPr>
                <w:rFonts w:hint="eastAsia" w:ascii="仿宋_GB2312" w:hAnsi="仿宋_GB2312" w:eastAsia="仿宋_GB2312" w:cs="仿宋_GB2312"/>
                <w:sz w:val="24"/>
                <w:szCs w:val="24"/>
                <w:highlight w:val="yellow"/>
              </w:rPr>
              <w:t>解决社会和市场的实际需求</w:t>
            </w:r>
            <w:r>
              <w:rPr>
                <w:rFonts w:hint="eastAsia" w:ascii="仿宋_GB2312" w:hAnsi="仿宋_GB2312" w:eastAsia="仿宋_GB2312" w:cs="仿宋_GB2312"/>
                <w:sz w:val="24"/>
                <w:szCs w:val="24"/>
              </w:rPr>
              <w:t>。</w:t>
            </w:r>
          </w:p>
          <w:p w14:paraId="0E7F1F9E">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3.项目能够从产品创新、工艺流程创新、服务创新、商业模式创新等方面着手开展创新创业实践</w:t>
            </w:r>
            <w:r>
              <w:rPr>
                <w:rFonts w:hint="eastAsia" w:ascii="仿宋_GB2312" w:hAnsi="仿宋_GB2312" w:eastAsia="仿宋_GB2312" w:cs="仿宋_GB2312"/>
                <w:sz w:val="24"/>
                <w:szCs w:val="24"/>
                <w:highlight w:val="yellow"/>
              </w:rPr>
              <w:t>，并产生一定数量和质量的创新成果以体现团队的创新力。</w:t>
            </w:r>
          </w:p>
        </w:tc>
        <w:tc>
          <w:tcPr>
            <w:tcW w:w="329" w:type="pct"/>
            <w:vAlign w:val="center"/>
          </w:tcPr>
          <w:p w14:paraId="0CAC07C0">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30</w:t>
            </w:r>
          </w:p>
        </w:tc>
      </w:tr>
      <w:tr w14:paraId="12370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4" w:type="pct"/>
            <w:vAlign w:val="center"/>
          </w:tcPr>
          <w:p w14:paraId="4DEA191C">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86" w:type="pct"/>
            <w:vAlign w:val="center"/>
          </w:tcPr>
          <w:p w14:paraId="1307CEED">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1.团队的组成原则与过程是否科学合理；团队是否具有支撑项目成长的知识、技术和经验；是否有明确的使命愿景。</w:t>
            </w:r>
          </w:p>
          <w:p w14:paraId="0D3F880C">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2.团队的组织构架、人员配置、分工协作、能力结构、专业结构、合作机制、激励制度等的合理性情况。</w:t>
            </w:r>
          </w:p>
          <w:p w14:paraId="05D297FF">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highlight w:val="yellow"/>
              </w:rPr>
              <w:t>团队与项目关系的真实性、紧密性情况；</w:t>
            </w:r>
            <w:r>
              <w:rPr>
                <w:rFonts w:hint="eastAsia" w:ascii="仿宋_GB2312" w:hAnsi="仿宋_GB2312" w:eastAsia="仿宋_GB2312" w:cs="仿宋_GB2312"/>
                <w:sz w:val="24"/>
                <w:szCs w:val="24"/>
              </w:rPr>
              <w:t>对项目的各项投入情况；创立创业企业的可能性情况。</w:t>
            </w:r>
          </w:p>
          <w:p w14:paraId="29243C1F">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4.支撑项目发展的合作伙伴等外部资源的使用以及与项目关系的情况。</w:t>
            </w:r>
          </w:p>
        </w:tc>
        <w:tc>
          <w:tcPr>
            <w:tcW w:w="329" w:type="pct"/>
            <w:vAlign w:val="center"/>
          </w:tcPr>
          <w:p w14:paraId="2E0264DA">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15</w:t>
            </w:r>
          </w:p>
        </w:tc>
      </w:tr>
      <w:tr w14:paraId="04BB9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484" w:type="pct"/>
            <w:vAlign w:val="center"/>
          </w:tcPr>
          <w:p w14:paraId="76AC4987">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商业维度</w:t>
            </w:r>
          </w:p>
        </w:tc>
        <w:tc>
          <w:tcPr>
            <w:tcW w:w="4186" w:type="pct"/>
            <w:vAlign w:val="center"/>
          </w:tcPr>
          <w:p w14:paraId="32125F69">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1.充分了解所在产业（行业）的</w:t>
            </w:r>
            <w:r>
              <w:rPr>
                <w:rFonts w:hint="eastAsia" w:ascii="仿宋_GB2312" w:hAnsi="仿宋_GB2312" w:eastAsia="仿宋_GB2312" w:cs="仿宋_GB2312"/>
                <w:sz w:val="24"/>
                <w:szCs w:val="24"/>
                <w:highlight w:val="yellow"/>
              </w:rPr>
              <w:t>产业规模、增长速度、竞争格局、产业趋势、产业政策等</w:t>
            </w:r>
            <w:r>
              <w:rPr>
                <w:rFonts w:hint="eastAsia" w:ascii="仿宋_GB2312" w:hAnsi="仿宋_GB2312" w:eastAsia="仿宋_GB2312" w:cs="仿宋_GB2312"/>
                <w:sz w:val="24"/>
                <w:szCs w:val="24"/>
              </w:rPr>
              <w:t>情况，形成完备、深刻的产业认知。</w:t>
            </w:r>
          </w:p>
          <w:p w14:paraId="29E5A125">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2.项目具有</w:t>
            </w:r>
            <w:r>
              <w:rPr>
                <w:rFonts w:hint="eastAsia" w:ascii="仿宋_GB2312" w:hAnsi="仿宋_GB2312" w:eastAsia="仿宋_GB2312" w:cs="仿宋_GB2312"/>
                <w:sz w:val="24"/>
                <w:szCs w:val="24"/>
                <w:highlight w:val="yellow"/>
              </w:rPr>
              <w:t>明确的目标市场定位</w:t>
            </w:r>
            <w:r>
              <w:rPr>
                <w:rFonts w:hint="eastAsia" w:ascii="仿宋_GB2312" w:hAnsi="仿宋_GB2312" w:eastAsia="仿宋_GB2312" w:cs="仿宋_GB2312"/>
                <w:sz w:val="24"/>
                <w:szCs w:val="24"/>
              </w:rPr>
              <w:t>，对目标市场的特征、需求等情况有清晰的了解，并据此制定合理的营销、运营、财务等计划，设计出完整、创新、可行的商业模式，展现团队的商业思维。</w:t>
            </w:r>
          </w:p>
          <w:p w14:paraId="4A1777DE">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highlight w:val="yellow"/>
              </w:rPr>
              <w:t>项目落地执行</w:t>
            </w:r>
            <w:r>
              <w:rPr>
                <w:rFonts w:hint="eastAsia" w:ascii="仿宋_GB2312" w:hAnsi="仿宋_GB2312" w:eastAsia="仿宋_GB2312" w:cs="仿宋_GB2312"/>
                <w:sz w:val="24"/>
                <w:szCs w:val="24"/>
              </w:rPr>
              <w:t>情况；项目对促进区域经济发展、产业转型升级的情况；已有盈利能力或盈利潜力情况。</w:t>
            </w:r>
          </w:p>
        </w:tc>
        <w:tc>
          <w:tcPr>
            <w:tcW w:w="329" w:type="pct"/>
            <w:vAlign w:val="center"/>
          </w:tcPr>
          <w:p w14:paraId="6D75CB07">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15</w:t>
            </w:r>
          </w:p>
        </w:tc>
      </w:tr>
      <w:tr w14:paraId="51312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14:paraId="2953FC10">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社会价值维度</w:t>
            </w:r>
          </w:p>
        </w:tc>
        <w:tc>
          <w:tcPr>
            <w:tcW w:w="4186" w:type="pct"/>
            <w:vAlign w:val="center"/>
          </w:tcPr>
          <w:p w14:paraId="249ED0C1">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1.项目直接提供就业岗位的数量和质量。</w:t>
            </w:r>
          </w:p>
          <w:p w14:paraId="19EE9D63">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2.项目间接带动就业的能力和规模。</w:t>
            </w:r>
          </w:p>
          <w:p w14:paraId="05C2F4C5">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3.项目对社会文明、生态文明、民生福祉等方面的积极推动作用。</w:t>
            </w:r>
          </w:p>
        </w:tc>
        <w:tc>
          <w:tcPr>
            <w:tcW w:w="329" w:type="pct"/>
            <w:vAlign w:val="center"/>
          </w:tcPr>
          <w:p w14:paraId="2FFFD3FD">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r>
    </w:tbl>
    <w:p w14:paraId="660F396A">
      <w:pPr>
        <w:widowControl/>
      </w:pPr>
    </w:p>
    <w:p w14:paraId="71A7F2C3">
      <w:pPr>
        <w:widowControl/>
        <w:rPr>
          <w:rFonts w:ascii="黑体" w:hAnsi="黑体" w:eastAsia="黑体" w:cs="仿宋_GB2312"/>
          <w:bCs/>
          <w:sz w:val="32"/>
          <w:szCs w:val="32"/>
        </w:rPr>
        <w:sectPr>
          <w:footerReference r:id="rId3" w:type="default"/>
          <w:pgSz w:w="16838" w:h="11906" w:orient="landscape"/>
          <w:pgMar w:top="1021" w:right="1134" w:bottom="1021" w:left="1134" w:header="567" w:footer="851" w:gutter="0"/>
          <w:cols w:space="425" w:num="1"/>
          <w:docGrid w:type="linesAndChars" w:linePitch="435" w:charSpace="0"/>
        </w:sectPr>
      </w:pPr>
    </w:p>
    <w:p w14:paraId="43110F02">
      <w:pPr>
        <w:widowControl/>
        <w:rPr>
          <w:rFonts w:ascii="黑体" w:hAnsi="黑体" w:eastAsia="黑体" w:cs="仿宋_GB2312"/>
          <w:bCs/>
          <w:sz w:val="32"/>
          <w:szCs w:val="32"/>
        </w:rPr>
      </w:pPr>
      <w:r>
        <w:rPr>
          <w:rFonts w:hint="eastAsia" w:ascii="黑体" w:hAnsi="黑体" w:eastAsia="黑体" w:cs="仿宋_GB2312"/>
          <w:bCs/>
          <w:sz w:val="32"/>
          <w:szCs w:val="32"/>
        </w:rPr>
        <w:t>二、高教主赛道项目评审要点：创业组</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1"/>
        <w:gridCol w:w="12382"/>
        <w:gridCol w:w="973"/>
      </w:tblGrid>
      <w:tr w14:paraId="2CB2B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84" w:type="pct"/>
            <w:vAlign w:val="center"/>
          </w:tcPr>
          <w:p w14:paraId="21C87A2E">
            <w:pPr>
              <w:jc w:val="center"/>
              <w:rPr>
                <w:rFonts w:ascii="黑体" w:hAnsi="黑体" w:eastAsia="黑体" w:cs="仿宋_GB2312"/>
                <w:bCs/>
                <w:sz w:val="24"/>
                <w:szCs w:val="24"/>
              </w:rPr>
            </w:pPr>
            <w:r>
              <w:rPr>
                <w:rFonts w:hint="eastAsia" w:ascii="黑体" w:hAnsi="黑体" w:eastAsia="黑体" w:cs="仿宋_GB2312"/>
                <w:bCs/>
                <w:sz w:val="24"/>
                <w:szCs w:val="24"/>
              </w:rPr>
              <w:t>评审要点</w:t>
            </w:r>
          </w:p>
        </w:tc>
        <w:tc>
          <w:tcPr>
            <w:tcW w:w="4187" w:type="pct"/>
            <w:vAlign w:val="center"/>
          </w:tcPr>
          <w:p w14:paraId="04BB1BF5">
            <w:pPr>
              <w:jc w:val="center"/>
              <w:rPr>
                <w:rFonts w:ascii="黑体" w:hAnsi="黑体" w:eastAsia="黑体" w:cs="仿宋_GB2312"/>
                <w:bCs/>
                <w:sz w:val="24"/>
                <w:szCs w:val="24"/>
              </w:rPr>
            </w:pPr>
            <w:r>
              <w:rPr>
                <w:rFonts w:hint="eastAsia" w:ascii="黑体" w:hAnsi="黑体" w:eastAsia="黑体" w:cs="仿宋_GB2312"/>
                <w:bCs/>
                <w:sz w:val="24"/>
                <w:szCs w:val="24"/>
              </w:rPr>
              <w:t>评审内容</w:t>
            </w:r>
          </w:p>
        </w:tc>
        <w:tc>
          <w:tcPr>
            <w:tcW w:w="329" w:type="pct"/>
            <w:vAlign w:val="center"/>
          </w:tcPr>
          <w:p w14:paraId="09D77FED">
            <w:pPr>
              <w:jc w:val="center"/>
              <w:rPr>
                <w:rFonts w:ascii="黑体" w:hAnsi="黑体" w:eastAsia="黑体" w:cs="仿宋_GB2312"/>
                <w:bCs/>
                <w:sz w:val="24"/>
                <w:szCs w:val="24"/>
              </w:rPr>
            </w:pPr>
            <w:r>
              <w:rPr>
                <w:rFonts w:hint="eastAsia" w:ascii="黑体" w:hAnsi="黑体" w:eastAsia="黑体" w:cs="仿宋_GB2312"/>
                <w:bCs/>
                <w:sz w:val="24"/>
                <w:szCs w:val="24"/>
              </w:rPr>
              <w:t>分值</w:t>
            </w:r>
          </w:p>
        </w:tc>
      </w:tr>
      <w:tr w14:paraId="4EAD6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4" w:hRule="atLeast"/>
        </w:trPr>
        <w:tc>
          <w:tcPr>
            <w:tcW w:w="484" w:type="pct"/>
            <w:vAlign w:val="center"/>
          </w:tcPr>
          <w:p w14:paraId="3E93D23B">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教育维度</w:t>
            </w:r>
          </w:p>
        </w:tc>
        <w:tc>
          <w:tcPr>
            <w:tcW w:w="4187" w:type="pct"/>
            <w:vAlign w:val="center"/>
          </w:tcPr>
          <w:p w14:paraId="6BFC7C1B">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项目应弘扬正确的价值观，厚植家国情怀，恪守伦理规范，有助于</w:t>
            </w:r>
            <w:r>
              <w:rPr>
                <w:rFonts w:hint="eastAsia" w:ascii="仿宋_GB2312" w:hAnsi="仿宋_GB2312" w:eastAsia="仿宋_GB2312" w:cs="仿宋_GB2312"/>
                <w:sz w:val="24"/>
                <w:szCs w:val="24"/>
                <w:highlight w:val="yellow"/>
              </w:rPr>
              <w:t>培育创新精神</w:t>
            </w:r>
            <w:r>
              <w:rPr>
                <w:rFonts w:hint="eastAsia" w:ascii="仿宋_GB2312" w:hAnsi="仿宋_GB2312" w:eastAsia="仿宋_GB2312" w:cs="仿宋_GB2312"/>
                <w:sz w:val="24"/>
                <w:szCs w:val="24"/>
              </w:rPr>
              <w:t>。</w:t>
            </w:r>
          </w:p>
          <w:p w14:paraId="6C0D39D7">
            <w:pPr>
              <w:jc w:val="left"/>
              <w:rPr>
                <w:rFonts w:ascii="仿宋_GB2312" w:hAnsi="仿宋_GB2312" w:eastAsia="仿宋_GB2312" w:cs="仿宋_GB2312"/>
                <w:sz w:val="24"/>
                <w:szCs w:val="24"/>
                <w:highlight w:val="yellow"/>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.项目符合将专业知识与商业知识有效结合并转化为商业价值或社会价值的创新创业基本过程和基本逻辑，</w:t>
            </w:r>
            <w:r>
              <w:rPr>
                <w:rFonts w:hint="eastAsia" w:ascii="仿宋_GB2312" w:hAnsi="仿宋_GB2312" w:eastAsia="仿宋_GB2312" w:cs="仿宋_GB2312"/>
                <w:sz w:val="24"/>
                <w:szCs w:val="24"/>
                <w:highlight w:val="yellow"/>
              </w:rPr>
              <w:t>展现创新教育对大学生基本素养和认知的塑造力。</w:t>
            </w:r>
          </w:p>
          <w:p w14:paraId="2A1CA60B">
            <w:pPr>
              <w:jc w:val="lef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.体现团队对创新创业所需知识（专业知识、商业知识、行业知识等）与技能（计划、组织、领导、控制、创新等）的娴熟掌握与应用，</w:t>
            </w:r>
            <w:r>
              <w:rPr>
                <w:rFonts w:hint="eastAsia" w:ascii="仿宋_GB2312" w:hAnsi="仿宋_GB2312" w:eastAsia="仿宋_GB2312" w:cs="仿宋_GB2312"/>
                <w:sz w:val="24"/>
                <w:szCs w:val="24"/>
                <w:highlight w:val="yellow"/>
              </w:rPr>
              <w:t>展现创新教育提升大学生综合能力的效力。</w:t>
            </w:r>
          </w:p>
          <w:p w14:paraId="0D0EC5B3">
            <w:pPr>
              <w:jc w:val="left"/>
              <w:rPr>
                <w:rFonts w:ascii="仿宋_GB2312" w:hAnsi="仿宋_GB2312" w:eastAsia="仿宋_GB2312" w:cs="仿宋_GB2312"/>
                <w:sz w:val="24"/>
                <w:szCs w:val="24"/>
                <w:highlight w:val="yellow"/>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.项目充分体现团队解决复杂问题的综合能力和高级思维；</w:t>
            </w:r>
            <w:r>
              <w:rPr>
                <w:rFonts w:hint="eastAsia" w:ascii="仿宋_GB2312" w:hAnsi="仿宋_GB2312" w:eastAsia="仿宋_GB2312" w:cs="仿宋_GB2312"/>
                <w:sz w:val="24"/>
                <w:szCs w:val="24"/>
                <w:highlight w:val="yellow"/>
              </w:rPr>
              <w:t>体现项目成长对团队成员创新精神、创新意识、创新能力的锻炼和提升作用。</w:t>
            </w:r>
          </w:p>
          <w:p w14:paraId="12A84DFF">
            <w:pPr>
              <w:jc w:val="left"/>
              <w:rPr>
                <w:rFonts w:ascii="仿宋_GB2312" w:hAnsi="仿宋_GB2312" w:eastAsia="仿宋_GB2312" w:cs="仿宋_GB2312"/>
                <w:sz w:val="24"/>
                <w:szCs w:val="24"/>
              </w:rPr>
            </w:pPr>
            <w:r>
              <w:rPr>
                <w:rFonts w:ascii="仿宋_GB2312" w:hAnsi="仿宋_GB2312" w:eastAsia="仿宋_GB2312" w:cs="仿宋_GB2312"/>
                <w:sz w:val="24"/>
                <w:szCs w:val="24"/>
              </w:rPr>
              <w:t>5</w:t>
            </w:r>
            <w:r>
              <w:rPr>
                <w:rFonts w:hint="eastAsia" w:ascii="仿宋_GB2312" w:hAnsi="仿宋_GB2312" w:eastAsia="仿宋_GB2312" w:cs="仿宋_GB2312"/>
                <w:sz w:val="24"/>
                <w:szCs w:val="24"/>
              </w:rPr>
              <w:t>.项目能充分体现院校在</w:t>
            </w:r>
            <w:r>
              <w:rPr>
                <w:rFonts w:hint="eastAsia" w:ascii="仿宋_GB2312" w:hAnsi="仿宋_GB2312" w:eastAsia="仿宋_GB2312" w:cs="仿宋_GB2312"/>
                <w:sz w:val="24"/>
                <w:szCs w:val="24"/>
                <w:highlight w:val="yellow"/>
              </w:rPr>
              <w:t>“三位一体”统筹推进教育、科技、人才工作，扎实推进新工科、新医科、新农科、新文科建设方面取得的成果；体现院校在项目的培育、孵化等方面的支持情况；体现产教融合、科教融汇、多学科交叉、专创融合、产学研协同</w:t>
            </w:r>
            <w:r>
              <w:rPr>
                <w:rFonts w:hint="eastAsia" w:ascii="仿宋_GB2312" w:hAnsi="仿宋_GB2312" w:eastAsia="仿宋_GB2312" w:cs="仿宋_GB2312"/>
                <w:sz w:val="24"/>
                <w:szCs w:val="24"/>
              </w:rPr>
              <w:t>创新等模式在项目的产生与执行中的重要作用。</w:t>
            </w:r>
          </w:p>
        </w:tc>
        <w:tc>
          <w:tcPr>
            <w:tcW w:w="329" w:type="pct"/>
            <w:vAlign w:val="center"/>
          </w:tcPr>
          <w:p w14:paraId="4B37C4D5">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14:paraId="16193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4" w:hRule="atLeast"/>
        </w:trPr>
        <w:tc>
          <w:tcPr>
            <w:tcW w:w="484" w:type="pct"/>
            <w:vAlign w:val="center"/>
          </w:tcPr>
          <w:p w14:paraId="762A810F">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4187" w:type="pct"/>
            <w:vAlign w:val="center"/>
          </w:tcPr>
          <w:p w14:paraId="7072EA5D">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1.项目遵循从创意到</w:t>
            </w:r>
            <w:r>
              <w:rPr>
                <w:rFonts w:hint="eastAsia" w:ascii="仿宋_GB2312" w:hAnsi="仿宋_GB2312" w:eastAsia="仿宋_GB2312" w:cs="仿宋_GB2312"/>
                <w:sz w:val="24"/>
                <w:szCs w:val="24"/>
                <w:highlight w:val="yellow"/>
              </w:rPr>
              <w:t>研发、试制、生产、进入市场的创新一般过程</w:t>
            </w:r>
            <w:r>
              <w:rPr>
                <w:rFonts w:hint="eastAsia" w:ascii="仿宋_GB2312" w:hAnsi="仿宋_GB2312" w:eastAsia="仿宋_GB2312" w:cs="仿宋_GB2312"/>
                <w:sz w:val="24"/>
                <w:szCs w:val="24"/>
              </w:rPr>
              <w:t>，进而实现从创意向实践、从基础研发向应用研发的跨越。</w:t>
            </w:r>
          </w:p>
          <w:p w14:paraId="7A68AAFD">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2.团队能够基于专业知识并运用各类创新的理念和范式，</w:t>
            </w:r>
            <w:r>
              <w:rPr>
                <w:rFonts w:hint="eastAsia" w:ascii="仿宋_GB2312" w:hAnsi="仿宋_GB2312" w:eastAsia="仿宋_GB2312" w:cs="仿宋_GB2312"/>
                <w:sz w:val="24"/>
                <w:szCs w:val="24"/>
                <w:highlight w:val="yellow"/>
              </w:rPr>
              <w:t>解决社会和市场的实际需求。</w:t>
            </w:r>
          </w:p>
          <w:p w14:paraId="2DB02F40">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3.项目能够从产品创新、工艺流程创新、服务创新、商业模式创新等方面着手开展创新实践，产生一定数量和质量的创新成果，</w:t>
            </w:r>
            <w:r>
              <w:rPr>
                <w:rFonts w:hint="eastAsia" w:ascii="仿宋_GB2312" w:hAnsi="仿宋_GB2312" w:eastAsia="仿宋_GB2312" w:cs="仿宋_GB2312"/>
                <w:sz w:val="24"/>
                <w:szCs w:val="24"/>
                <w:highlight w:val="yellow"/>
              </w:rPr>
              <w:t>获得相应的市场回报。</w:t>
            </w:r>
          </w:p>
          <w:p w14:paraId="3D2FF985">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4.项目能够从创新战略、创新流程、创新组织、创新制度与文化等方面进行设计协同，对创新进行有效管理，进而保持公司的竞争力。</w:t>
            </w:r>
          </w:p>
        </w:tc>
        <w:tc>
          <w:tcPr>
            <w:tcW w:w="329" w:type="pct"/>
            <w:vAlign w:val="center"/>
          </w:tcPr>
          <w:p w14:paraId="4537E395">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w:t>
            </w:r>
          </w:p>
        </w:tc>
      </w:tr>
      <w:tr w14:paraId="3DDD7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6" w:hRule="atLeast"/>
        </w:trPr>
        <w:tc>
          <w:tcPr>
            <w:tcW w:w="484" w:type="pct"/>
            <w:vAlign w:val="center"/>
          </w:tcPr>
          <w:p w14:paraId="1B60872B">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87" w:type="pct"/>
            <w:vAlign w:val="center"/>
          </w:tcPr>
          <w:p w14:paraId="33A7C1E7">
            <w:pPr>
              <w:jc w:val="left"/>
              <w:rPr>
                <w:rFonts w:ascii="仿宋_GB2312" w:hAnsi="仿宋_GB2312" w:eastAsia="仿宋_GB2312" w:cs="仿宋_GB2312"/>
                <w:sz w:val="24"/>
                <w:szCs w:val="24"/>
                <w:highlight w:val="yellow"/>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highlight w:val="yellow"/>
              </w:rPr>
              <w:t>团队的组成原则与过程是否科学合理；团队是否具有独特的支撑项目成长的知识、技能、经验以及成熟的外部资源网络；是否有明确的使命愿景。</w:t>
            </w:r>
          </w:p>
          <w:p w14:paraId="70AB4A9C">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2.公司是否具有</w:t>
            </w:r>
            <w:r>
              <w:rPr>
                <w:rFonts w:hint="eastAsia" w:ascii="仿宋_GB2312" w:hAnsi="仿宋_GB2312" w:eastAsia="仿宋_GB2312" w:cs="仿宋_GB2312"/>
                <w:sz w:val="24"/>
                <w:szCs w:val="24"/>
                <w:highlight w:val="yellow"/>
              </w:rPr>
              <w:t>合理的组织构架、清晰的指挥链、科学的决策机制；</w:t>
            </w:r>
            <w:r>
              <w:rPr>
                <w:rFonts w:hint="eastAsia" w:ascii="仿宋_GB2312" w:hAnsi="仿宋_GB2312" w:eastAsia="仿宋_GB2312" w:cs="仿宋_GB2312"/>
                <w:sz w:val="24"/>
                <w:szCs w:val="24"/>
              </w:rPr>
              <w:t>是否有合理的岗位设置、分工协作、专业能力结构；是否有良好的内部沟通机制；是否有合理的股权结构、激励制度等。</w:t>
            </w:r>
          </w:p>
          <w:p w14:paraId="0CE274A2">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3.团队对项目的各项投入情况及团队成员的稳定性情况。</w:t>
            </w:r>
          </w:p>
          <w:p w14:paraId="7DA985D7">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4.支撑公司发展的合作伙伴等外部资源的使用以及与公司关系的情况。</w:t>
            </w:r>
          </w:p>
        </w:tc>
        <w:tc>
          <w:tcPr>
            <w:tcW w:w="329" w:type="pct"/>
            <w:vAlign w:val="center"/>
          </w:tcPr>
          <w:p w14:paraId="4E67BD90">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w:t>
            </w:r>
          </w:p>
        </w:tc>
      </w:tr>
      <w:tr w14:paraId="3265E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84" w:type="pct"/>
            <w:vAlign w:val="center"/>
          </w:tcPr>
          <w:p w14:paraId="463DC86F">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商业维度</w:t>
            </w:r>
          </w:p>
        </w:tc>
        <w:tc>
          <w:tcPr>
            <w:tcW w:w="4187" w:type="pct"/>
            <w:vAlign w:val="center"/>
          </w:tcPr>
          <w:p w14:paraId="0DED5DC7">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1.充分掌握所在产业（行业）的产业规模、增长速度、竞争格局、产业趋势、产业政策等情况；</w:t>
            </w:r>
            <w:r>
              <w:rPr>
                <w:rFonts w:hint="eastAsia" w:ascii="仿宋_GB2312" w:hAnsi="仿宋_GB2312" w:eastAsia="仿宋_GB2312" w:cs="仿宋_GB2312"/>
                <w:sz w:val="24"/>
                <w:szCs w:val="24"/>
                <w:highlight w:val="yellow"/>
              </w:rPr>
              <w:t>具有明确的目标市场定位，</w:t>
            </w:r>
            <w:r>
              <w:rPr>
                <w:rFonts w:hint="eastAsia" w:ascii="仿宋_GB2312" w:hAnsi="仿宋_GB2312" w:eastAsia="仿宋_GB2312" w:cs="仿宋_GB2312"/>
                <w:sz w:val="24"/>
                <w:szCs w:val="24"/>
              </w:rPr>
              <w:t>充分掌握目标市场的特征、需求等情况；</w:t>
            </w:r>
            <w:r>
              <w:rPr>
                <w:rFonts w:hint="eastAsia" w:ascii="仿宋_GB2312" w:hAnsi="仿宋_GB2312" w:eastAsia="仿宋_GB2312" w:cs="仿宋_GB2312"/>
                <w:sz w:val="24"/>
                <w:szCs w:val="24"/>
                <w:highlight w:val="yellow"/>
              </w:rPr>
              <w:t>具有完整、创新、可行的商业模式。</w:t>
            </w:r>
          </w:p>
          <w:p w14:paraId="50D73928">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2.经营绩效方面，</w:t>
            </w:r>
            <w:r>
              <w:rPr>
                <w:rFonts w:hint="eastAsia" w:ascii="仿宋_GB2312" w:hAnsi="仿宋_GB2312" w:eastAsia="仿宋_GB2312" w:cs="仿宋_GB2312"/>
                <w:sz w:val="24"/>
                <w:szCs w:val="24"/>
                <w:highlight w:val="yellow"/>
              </w:rPr>
              <w:t>重点考察项目存续时间、营业收入（合同订单）现状、企业利润、持续盈利能力、市场份额、客户（用户）情况、税收上缴、投入与产出比等情况。</w:t>
            </w:r>
          </w:p>
          <w:p w14:paraId="62DC52A6">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highlight w:val="yellow"/>
              </w:rPr>
              <w:t>经营管理方面，是否有清晰的企业发展目标；</w:t>
            </w:r>
            <w:r>
              <w:rPr>
                <w:rFonts w:hint="eastAsia" w:ascii="仿宋_GB2312" w:hAnsi="仿宋_GB2312" w:eastAsia="仿宋_GB2312" w:cs="仿宋_GB2312"/>
                <w:sz w:val="24"/>
                <w:szCs w:val="24"/>
              </w:rPr>
              <w:t>是否有完备的研发、生产、运营、营销等制度和体系；是否采用先进、科学的管理方法，以确保企业具有较强的竞争力。</w:t>
            </w:r>
          </w:p>
          <w:p w14:paraId="7F87A6E0">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4.成长性方面，是否有清晰、有效、全方位的企业发展战略，并拥有可靠的内外部资源（人才、资金、技术等方面）实现企业战略，以建立企业的持续竞争优势。</w:t>
            </w:r>
          </w:p>
          <w:p w14:paraId="4640C368">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5.现金流及融资方面，关注项目融资情况、</w:t>
            </w:r>
            <w:r>
              <w:rPr>
                <w:rFonts w:hint="eastAsia" w:ascii="仿宋_GB2312" w:hAnsi="仿宋_GB2312" w:eastAsia="仿宋_GB2312" w:cs="仿宋_GB2312"/>
                <w:sz w:val="24"/>
                <w:szCs w:val="24"/>
                <w:highlight w:val="yellow"/>
              </w:rPr>
              <w:t>获取资金渠道情况、企业经营的现金流情况、融资需求</w:t>
            </w:r>
            <w:r>
              <w:rPr>
                <w:rFonts w:hint="eastAsia" w:ascii="仿宋_GB2312" w:hAnsi="仿宋_GB2312" w:eastAsia="仿宋_GB2312" w:cs="仿宋_GB2312"/>
                <w:sz w:val="24"/>
                <w:szCs w:val="24"/>
              </w:rPr>
              <w:t>及资金使用情况是否合理。</w:t>
            </w:r>
          </w:p>
          <w:p w14:paraId="2133C537">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6.</w:t>
            </w:r>
            <w:r>
              <w:rPr>
                <w:rFonts w:hint="eastAsia" w:ascii="仿宋_GB2312" w:hAnsi="仿宋_GB2312" w:eastAsia="仿宋_GB2312" w:cs="仿宋_GB2312"/>
                <w:sz w:val="24"/>
                <w:szCs w:val="24"/>
                <w:highlight w:val="yellow"/>
              </w:rPr>
              <w:t>项目对促进区域经济发展、产业转型升级的情况</w:t>
            </w:r>
            <w:r>
              <w:rPr>
                <w:rFonts w:hint="eastAsia" w:ascii="仿宋_GB2312" w:hAnsi="仿宋_GB2312" w:eastAsia="仿宋_GB2312" w:cs="仿宋_GB2312"/>
                <w:sz w:val="24"/>
                <w:szCs w:val="24"/>
              </w:rPr>
              <w:t>。</w:t>
            </w:r>
          </w:p>
        </w:tc>
        <w:tc>
          <w:tcPr>
            <w:tcW w:w="329" w:type="pct"/>
            <w:vAlign w:val="center"/>
          </w:tcPr>
          <w:p w14:paraId="07E11AFA">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25</w:t>
            </w:r>
          </w:p>
        </w:tc>
      </w:tr>
      <w:tr w14:paraId="345B7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14:paraId="5511D265">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社会价值维度</w:t>
            </w:r>
          </w:p>
        </w:tc>
        <w:tc>
          <w:tcPr>
            <w:tcW w:w="4187" w:type="pct"/>
            <w:vAlign w:val="center"/>
          </w:tcPr>
          <w:p w14:paraId="6B46DC9B">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1.项目直接提供就业岗位的数量和质量。</w:t>
            </w:r>
          </w:p>
          <w:p w14:paraId="60224CC6">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2.项目间接带动就业的能力和规模。</w:t>
            </w:r>
          </w:p>
          <w:p w14:paraId="5A2A7F1D">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3.项目对社会文明、生态文明、民生福祉等方面的积极推动作用。</w:t>
            </w:r>
          </w:p>
        </w:tc>
        <w:tc>
          <w:tcPr>
            <w:tcW w:w="329" w:type="pct"/>
            <w:vAlign w:val="center"/>
          </w:tcPr>
          <w:p w14:paraId="5BA5E0DA">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r>
    </w:tbl>
    <w:p w14:paraId="4F4C3F39">
      <w:pPr>
        <w:jc w:val="left"/>
        <w:rPr>
          <w:rFonts w:ascii="黑体" w:hAnsi="黑体" w:eastAsia="黑体" w:cs="仿宋_GB2312"/>
          <w:bCs/>
          <w:sz w:val="28"/>
          <w:szCs w:val="28"/>
        </w:rPr>
      </w:pPr>
    </w:p>
    <w:p w14:paraId="363BA511">
      <w:pPr>
        <w:jc w:val="left"/>
        <w:rPr>
          <w:rFonts w:ascii="黑体" w:hAnsi="黑体" w:eastAsia="黑体" w:cs="仿宋_GB2312"/>
          <w:bCs/>
          <w:sz w:val="32"/>
          <w:szCs w:val="32"/>
        </w:rPr>
        <w:sectPr>
          <w:pgSz w:w="16838" w:h="11906" w:orient="landscape"/>
          <w:pgMar w:top="1021" w:right="1134" w:bottom="1021" w:left="1134" w:header="567" w:footer="851" w:gutter="0"/>
          <w:cols w:space="425" w:num="1"/>
          <w:docGrid w:type="linesAndChars" w:linePitch="435" w:charSpace="0"/>
        </w:sectPr>
      </w:pPr>
    </w:p>
    <w:p w14:paraId="7C525619">
      <w:pPr>
        <w:jc w:val="left"/>
        <w:rPr>
          <w:rFonts w:ascii="黑体" w:hAnsi="黑体" w:eastAsia="黑体" w:cs="仿宋_GB2312"/>
          <w:bCs/>
          <w:sz w:val="32"/>
          <w:szCs w:val="32"/>
        </w:rPr>
      </w:pPr>
      <w:r>
        <w:rPr>
          <w:rFonts w:hint="eastAsia" w:ascii="黑体" w:hAnsi="黑体" w:eastAsia="黑体" w:cs="仿宋_GB2312"/>
          <w:bCs/>
          <w:sz w:val="32"/>
          <w:szCs w:val="32"/>
        </w:rPr>
        <w:t>三、“青年红色筑梦之旅”赛道项目评审要点：公益组</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8"/>
        <w:gridCol w:w="12385"/>
        <w:gridCol w:w="973"/>
      </w:tblGrid>
      <w:tr w14:paraId="55722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83" w:type="pct"/>
            <w:vAlign w:val="center"/>
          </w:tcPr>
          <w:p w14:paraId="4C2936F3">
            <w:pPr>
              <w:jc w:val="center"/>
              <w:rPr>
                <w:rFonts w:ascii="黑体" w:hAnsi="黑体" w:eastAsia="黑体" w:cs="仿宋_GB2312"/>
                <w:bCs/>
                <w:sz w:val="24"/>
                <w:szCs w:val="24"/>
              </w:rPr>
            </w:pPr>
            <w:r>
              <w:rPr>
                <w:rFonts w:hint="eastAsia" w:ascii="黑体" w:hAnsi="黑体" w:eastAsia="黑体" w:cs="仿宋_GB2312"/>
                <w:bCs/>
                <w:sz w:val="24"/>
                <w:szCs w:val="24"/>
              </w:rPr>
              <w:t>评审要点</w:t>
            </w:r>
          </w:p>
        </w:tc>
        <w:tc>
          <w:tcPr>
            <w:tcW w:w="4188" w:type="pct"/>
            <w:vAlign w:val="center"/>
          </w:tcPr>
          <w:p w14:paraId="3E582BD7">
            <w:pPr>
              <w:jc w:val="center"/>
              <w:rPr>
                <w:rFonts w:ascii="黑体" w:hAnsi="黑体" w:eastAsia="黑体" w:cs="仿宋_GB2312"/>
                <w:bCs/>
                <w:sz w:val="24"/>
                <w:szCs w:val="24"/>
              </w:rPr>
            </w:pPr>
            <w:r>
              <w:rPr>
                <w:rFonts w:hint="eastAsia" w:ascii="黑体" w:hAnsi="黑体" w:eastAsia="黑体" w:cs="仿宋_GB2312"/>
                <w:bCs/>
                <w:sz w:val="24"/>
                <w:szCs w:val="24"/>
              </w:rPr>
              <w:t>评审内容</w:t>
            </w:r>
          </w:p>
        </w:tc>
        <w:tc>
          <w:tcPr>
            <w:tcW w:w="329" w:type="pct"/>
            <w:vAlign w:val="center"/>
          </w:tcPr>
          <w:p w14:paraId="6D20C444">
            <w:pPr>
              <w:jc w:val="center"/>
              <w:rPr>
                <w:rFonts w:ascii="黑体" w:hAnsi="黑体" w:eastAsia="黑体" w:cs="仿宋_GB2312"/>
                <w:bCs/>
                <w:sz w:val="24"/>
                <w:szCs w:val="24"/>
              </w:rPr>
            </w:pPr>
            <w:r>
              <w:rPr>
                <w:rFonts w:hint="eastAsia" w:ascii="黑体" w:hAnsi="黑体" w:eastAsia="黑体" w:cs="仿宋_GB2312"/>
                <w:bCs/>
                <w:sz w:val="24"/>
                <w:szCs w:val="24"/>
              </w:rPr>
              <w:t>分值</w:t>
            </w:r>
          </w:p>
        </w:tc>
      </w:tr>
      <w:tr w14:paraId="2AEA5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5B1C62E3">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教育维度</w:t>
            </w:r>
          </w:p>
        </w:tc>
        <w:tc>
          <w:tcPr>
            <w:tcW w:w="4188" w:type="pct"/>
            <w:vAlign w:val="center"/>
          </w:tcPr>
          <w:p w14:paraId="16AF4B0A">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项目应弘扬正确的价值观，厚植家国情怀，恪守伦理规范，</w:t>
            </w:r>
            <w:r>
              <w:rPr>
                <w:rFonts w:hint="eastAsia" w:ascii="仿宋_GB2312" w:hAnsi="仿宋_GB2312" w:eastAsia="仿宋_GB2312" w:cs="仿宋_GB2312"/>
                <w:sz w:val="24"/>
                <w:szCs w:val="24"/>
                <w:highlight w:val="yellow"/>
              </w:rPr>
              <w:t>有助于培育创新精神。</w:t>
            </w:r>
          </w:p>
          <w:p w14:paraId="76CE9FBF">
            <w:pPr>
              <w:jc w:val="left"/>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.项目体现团队扎根中国大地了解国情民情，遵循发现问题、分析问题、解决问题的基本规律，将所学专业知识、技能和方法应用于解决各类社会问题，展现创新教育对大学生基本素养和认知的塑造力和</w:t>
            </w:r>
            <w:r>
              <w:rPr>
                <w:rFonts w:hint="eastAsia" w:ascii="仿宋_GB2312" w:hAnsi="仿宋_GB2312" w:eastAsia="仿宋_GB2312" w:cs="仿宋_GB2312"/>
                <w:sz w:val="24"/>
                <w:szCs w:val="24"/>
                <w:highlight w:val="yellow"/>
              </w:rPr>
              <w:t>提升大学生综合能力的效力</w:t>
            </w:r>
            <w:r>
              <w:rPr>
                <w:rFonts w:hint="eastAsia" w:ascii="仿宋_GB2312" w:hAnsi="仿宋_GB2312" w:eastAsia="仿宋_GB2312" w:cs="仿宋_GB2312"/>
                <w:sz w:val="24"/>
                <w:szCs w:val="24"/>
              </w:rPr>
              <w:t>。</w:t>
            </w:r>
          </w:p>
          <w:p w14:paraId="450D4D60">
            <w:pPr>
              <w:jc w:val="left"/>
              <w:rPr>
                <w:rFonts w:ascii="仿宋_GB2312" w:hAnsi="仿宋_GB2312" w:eastAsia="仿宋_GB2312" w:cs="仿宋_GB2312"/>
                <w:sz w:val="24"/>
                <w:szCs w:val="24"/>
                <w:highlight w:val="yellow"/>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.项目充分体现团队解决复杂问题的综合能力和高级思维；</w:t>
            </w:r>
            <w:r>
              <w:rPr>
                <w:rFonts w:hint="eastAsia" w:ascii="仿宋_GB2312" w:hAnsi="仿宋_GB2312" w:eastAsia="仿宋_GB2312" w:cs="仿宋_GB2312"/>
                <w:sz w:val="24"/>
                <w:szCs w:val="24"/>
                <w:highlight w:val="yellow"/>
              </w:rPr>
              <w:t>体现项目成长对团队成员创新创业精神、意识、能力的锻炼和提升作用。</w:t>
            </w:r>
          </w:p>
          <w:p w14:paraId="403EB35B">
            <w:pPr>
              <w:jc w:val="left"/>
              <w:rPr>
                <w:rFonts w:ascii="仿宋_GB2312" w:hAnsi="仿宋_GB2312" w:eastAsia="仿宋_GB2312" w:cs="仿宋_GB2312"/>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.项目能充分体现</w:t>
            </w:r>
            <w:r>
              <w:rPr>
                <w:rFonts w:hint="eastAsia" w:ascii="仿宋_GB2312" w:hAnsi="仿宋_GB2312" w:eastAsia="仿宋_GB2312" w:cs="仿宋_GB2312"/>
                <w:sz w:val="24"/>
                <w:szCs w:val="24"/>
                <w:highlight w:val="yellow"/>
              </w:rPr>
              <w:t>院校在“三位一体”统筹推进教育、科技、人才工作，扎实推进新工科、新医科、新农科、新文科建设方面取得的成果；项</w:t>
            </w:r>
            <w:r>
              <w:rPr>
                <w:rFonts w:hint="eastAsia" w:ascii="仿宋_GB2312" w:hAnsi="仿宋_GB2312" w:eastAsia="仿宋_GB2312" w:cs="仿宋_GB2312"/>
                <w:sz w:val="24"/>
                <w:szCs w:val="24"/>
              </w:rPr>
              <w:t>目充分体现专业教育、思政教育、创新教育的有机融合；体现院校在项目的培育、孵化等方面的支持情况。</w:t>
            </w:r>
          </w:p>
        </w:tc>
        <w:tc>
          <w:tcPr>
            <w:tcW w:w="329" w:type="pct"/>
            <w:vAlign w:val="center"/>
          </w:tcPr>
          <w:p w14:paraId="0424E50B">
            <w:pPr>
              <w:jc w:val="center"/>
              <w:rPr>
                <w:rFonts w:ascii="仿宋_GB2312" w:hAnsi="仿宋_GB2312" w:eastAsia="仿宋_GB2312" w:cs="仿宋_GB2312"/>
                <w:bCs/>
                <w:sz w:val="24"/>
                <w:szCs w:val="24"/>
              </w:rPr>
            </w:pPr>
            <w:r>
              <w:rPr>
                <w:rFonts w:ascii="仿宋_GB2312" w:hAnsi="仿宋_GB2312" w:eastAsia="仿宋_GB2312" w:cs="仿宋_GB2312"/>
                <w:bCs/>
                <w:sz w:val="24"/>
                <w:szCs w:val="24"/>
              </w:rPr>
              <w:t>30</w:t>
            </w:r>
          </w:p>
        </w:tc>
      </w:tr>
      <w:tr w14:paraId="1D22F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trPr>
        <w:tc>
          <w:tcPr>
            <w:tcW w:w="483" w:type="pct"/>
            <w:vAlign w:val="center"/>
          </w:tcPr>
          <w:p w14:paraId="1F0786A3">
            <w:pPr>
              <w:jc w:val="center"/>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创新维度</w:t>
            </w:r>
          </w:p>
        </w:tc>
        <w:tc>
          <w:tcPr>
            <w:tcW w:w="4188" w:type="pct"/>
            <w:vAlign w:val="center"/>
          </w:tcPr>
          <w:p w14:paraId="73EE6522">
            <w:pPr>
              <w:jc w:val="left"/>
              <w:rPr>
                <w:rFonts w:ascii="仿宋_GB2312" w:hAnsi="仿宋_GB2312" w:eastAsia="仿宋_GB2312" w:cs="仿宋_GB2312"/>
                <w:sz w:val="24"/>
                <w:szCs w:val="24"/>
                <w:highlight w:val="yellow"/>
              </w:rPr>
            </w:pPr>
            <w:r>
              <w:rPr>
                <w:rFonts w:hint="eastAsia" w:ascii="仿宋_GB2312" w:hAnsi="仿宋_GB2312" w:eastAsia="仿宋_GB2312" w:cs="仿宋_GB2312"/>
                <w:sz w:val="24"/>
                <w:szCs w:val="24"/>
              </w:rPr>
              <w:t>1.团队能够基于科学严谨的创新过程，遵循创新规律，运用各类创新的理念和范式，</w:t>
            </w:r>
            <w:r>
              <w:rPr>
                <w:rFonts w:hint="eastAsia" w:ascii="仿宋_GB2312" w:hAnsi="仿宋_GB2312" w:eastAsia="仿宋_GB2312" w:cs="仿宋_GB2312"/>
                <w:sz w:val="24"/>
                <w:szCs w:val="24"/>
                <w:highlight w:val="yellow"/>
              </w:rPr>
              <w:t>解决社会实际需求。</w:t>
            </w:r>
          </w:p>
          <w:p w14:paraId="1A1E4534">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2.项目能够从产品创新、服务创新等方面着手开展公益创业实践，</w:t>
            </w:r>
            <w:r>
              <w:rPr>
                <w:rFonts w:hint="eastAsia" w:ascii="仿宋_GB2312" w:hAnsi="仿宋_GB2312" w:eastAsia="仿宋_GB2312" w:cs="仿宋_GB2312"/>
                <w:sz w:val="24"/>
                <w:szCs w:val="24"/>
                <w:highlight w:val="yellow"/>
              </w:rPr>
              <w:t>并产生一定数量和质量的创新成果。</w:t>
            </w:r>
          </w:p>
          <w:p w14:paraId="6AD0869B">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3.鼓励将高校科研成果运用到公益创业中，</w:t>
            </w:r>
            <w:r>
              <w:rPr>
                <w:rFonts w:hint="eastAsia" w:ascii="仿宋_GB2312" w:hAnsi="仿宋_GB2312" w:eastAsia="仿宋_GB2312" w:cs="仿宋_GB2312"/>
                <w:sz w:val="24"/>
                <w:szCs w:val="24"/>
                <w:highlight w:val="yellow"/>
              </w:rPr>
              <w:t>以解决相应的社会问题。</w:t>
            </w:r>
          </w:p>
        </w:tc>
        <w:tc>
          <w:tcPr>
            <w:tcW w:w="329" w:type="pct"/>
            <w:vAlign w:val="center"/>
          </w:tcPr>
          <w:p w14:paraId="78A6F4B1">
            <w:pPr>
              <w:jc w:val="center"/>
              <w:rPr>
                <w:rFonts w:ascii="仿宋_GB2312" w:hAnsi="仿宋_GB2312" w:eastAsia="仿宋_GB2312" w:cs="仿宋_GB2312"/>
                <w:bCs/>
                <w:sz w:val="24"/>
                <w:szCs w:val="24"/>
              </w:rPr>
            </w:pPr>
            <w:r>
              <w:rPr>
                <w:rFonts w:hint="eastAsia" w:ascii="仿宋_GB2312" w:hAnsi="仿宋_GB2312" w:eastAsia="仿宋_GB2312" w:cs="仿宋_GB2312"/>
                <w:sz w:val="24"/>
                <w:szCs w:val="24"/>
              </w:rPr>
              <w:t>20</w:t>
            </w:r>
          </w:p>
        </w:tc>
      </w:tr>
      <w:tr w14:paraId="47BCD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66134640">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88" w:type="pct"/>
            <w:vAlign w:val="center"/>
          </w:tcPr>
          <w:p w14:paraId="2E343855">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1.团队的组成原则与过程是否科学合理；是否具有从事公益创业所需的知识、技术和经验；是否有明确的使命愿景。</w:t>
            </w:r>
          </w:p>
          <w:p w14:paraId="63249326">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2.团队内部的组织构架、人员配置、分工协作、能力结构、专业结构、激励制度的合理性情况；团队外部服务支撑体系完备（如志愿者团队等）、具有一定规模、实施有效管理使其发挥重要作用的情况。</w:t>
            </w:r>
          </w:p>
          <w:p w14:paraId="2EDC91F7">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highlight w:val="yellow"/>
              </w:rPr>
              <w:t>团队与项目关系的真实性、紧密性情况；</w:t>
            </w:r>
            <w:r>
              <w:rPr>
                <w:rFonts w:hint="eastAsia" w:ascii="仿宋_GB2312" w:hAnsi="仿宋_GB2312" w:eastAsia="仿宋_GB2312" w:cs="仿宋_GB2312"/>
                <w:sz w:val="24"/>
                <w:szCs w:val="24"/>
              </w:rPr>
              <w:t>团队对项目的各项投入情况；</w:t>
            </w:r>
            <w:r>
              <w:rPr>
                <w:rFonts w:hint="eastAsia" w:ascii="仿宋_GB2312" w:hAnsi="仿宋_GB2312" w:eastAsia="仿宋_GB2312" w:cs="仿宋_GB2312"/>
                <w:sz w:val="24"/>
                <w:szCs w:val="24"/>
                <w:highlight w:val="yellow"/>
              </w:rPr>
              <w:t>团队的延续性或接替性情况。</w:t>
            </w:r>
          </w:p>
          <w:p w14:paraId="3B75DE9A">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4.支撑项目发展的合作伙伴等外部资源的使用以及与项目关系的情况。</w:t>
            </w:r>
          </w:p>
        </w:tc>
        <w:tc>
          <w:tcPr>
            <w:tcW w:w="329" w:type="pct"/>
            <w:vAlign w:val="center"/>
          </w:tcPr>
          <w:p w14:paraId="1DA536C1">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14:paraId="24FC5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7A7BEF3E">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发展维度</w:t>
            </w:r>
          </w:p>
        </w:tc>
        <w:tc>
          <w:tcPr>
            <w:tcW w:w="4188" w:type="pct"/>
            <w:vAlign w:val="center"/>
          </w:tcPr>
          <w:p w14:paraId="4B51B830">
            <w:pPr>
              <w:jc w:val="left"/>
              <w:rPr>
                <w:rFonts w:ascii="仿宋_GB2312" w:hAnsi="仿宋_GB2312" w:eastAsia="仿宋_GB2312" w:cs="仿宋_GB2312"/>
                <w:sz w:val="24"/>
                <w:szCs w:val="24"/>
                <w:highlight w:val="yellow"/>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highlight w:val="yellow"/>
              </w:rPr>
              <w:t>项目通过吸纳捐赠、获取政府资助、自营收等方式确保持续生存能力情况。</w:t>
            </w:r>
          </w:p>
          <w:p w14:paraId="06626897">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2.团队基于一定的产品、服务、模式，通过高效管理、资源整合、活动策划等运营手段，确保项目影响力与实效性。</w:t>
            </w:r>
          </w:p>
          <w:p w14:paraId="093C9CE8">
            <w:pPr>
              <w:jc w:val="left"/>
              <w:rPr>
                <w:rFonts w:ascii="仿宋_GB2312" w:hAnsi="仿宋_GB2312" w:eastAsia="仿宋_GB2312" w:cs="仿宋_GB2312"/>
                <w:sz w:val="24"/>
                <w:szCs w:val="24"/>
                <w:highlight w:val="yellow"/>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highlight w:val="yellow"/>
              </w:rPr>
              <w:t>项目在促进就业、教育、医疗、养老、环境保护与生态建设等方面的效果。</w:t>
            </w:r>
          </w:p>
          <w:p w14:paraId="53412F6A">
            <w:pPr>
              <w:jc w:val="left"/>
              <w:rPr>
                <w:rFonts w:ascii="仿宋_GB2312" w:hAnsi="仿宋_GB2312" w:eastAsia="仿宋_GB2312" w:cs="仿宋_GB2312"/>
                <w:sz w:val="24"/>
                <w:szCs w:val="24"/>
                <w:highlight w:val="yellow"/>
              </w:rPr>
            </w:pP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highlight w:val="yellow"/>
              </w:rPr>
              <w:t>项目的模式可复制、可推广、具有示范效应。</w:t>
            </w:r>
          </w:p>
          <w:p w14:paraId="70C18E6B">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5.项目对带动大学生到农村、城乡社区从事社会服务就业创业的情况。</w:t>
            </w:r>
          </w:p>
        </w:tc>
        <w:tc>
          <w:tcPr>
            <w:tcW w:w="329" w:type="pct"/>
            <w:vAlign w:val="center"/>
          </w:tcPr>
          <w:p w14:paraId="67C1C344">
            <w:pPr>
              <w:jc w:val="center"/>
              <w:rPr>
                <w:rFonts w:ascii="仿宋_GB2312" w:hAnsi="仿宋_GB2312" w:eastAsia="仿宋_GB2312" w:cs="仿宋_GB2312"/>
                <w:bCs/>
                <w:sz w:val="24"/>
                <w:szCs w:val="24"/>
              </w:rPr>
            </w:pPr>
            <w:r>
              <w:rPr>
                <w:rFonts w:ascii="仿宋_GB2312" w:hAnsi="仿宋_GB2312" w:eastAsia="仿宋_GB2312" w:cs="仿宋_GB2312"/>
                <w:sz w:val="24"/>
                <w:szCs w:val="24"/>
              </w:rPr>
              <w:t>20</w:t>
            </w:r>
          </w:p>
        </w:tc>
      </w:tr>
      <w:tr w14:paraId="654A3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49037F14">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公益维度</w:t>
            </w:r>
          </w:p>
        </w:tc>
        <w:tc>
          <w:tcPr>
            <w:tcW w:w="4188" w:type="pct"/>
            <w:vAlign w:val="center"/>
          </w:tcPr>
          <w:p w14:paraId="655C0B5F">
            <w:pPr>
              <w:jc w:val="left"/>
              <w:rPr>
                <w:rFonts w:ascii="仿宋_GB2312" w:hAnsi="仿宋_GB2312" w:eastAsia="仿宋_GB2312" w:cs="仿宋_GB2312"/>
                <w:sz w:val="24"/>
                <w:szCs w:val="24"/>
                <w:highlight w:val="yellow"/>
              </w:rPr>
            </w:pPr>
            <w:r>
              <w:rPr>
                <w:rFonts w:hint="eastAsia" w:ascii="仿宋_GB2312" w:hAnsi="仿宋_GB2312" w:eastAsia="仿宋_GB2312" w:cs="仿宋_GB2312"/>
                <w:sz w:val="24"/>
                <w:szCs w:val="24"/>
              </w:rPr>
              <w:t>1.项目以社会价值为导向，以谋求公共利益为目的，</w:t>
            </w:r>
            <w:r>
              <w:rPr>
                <w:rFonts w:hint="eastAsia" w:ascii="仿宋_GB2312" w:hAnsi="仿宋_GB2312" w:eastAsia="仿宋_GB2312" w:cs="仿宋_GB2312"/>
                <w:sz w:val="24"/>
                <w:szCs w:val="24"/>
                <w:highlight w:val="yellow"/>
              </w:rPr>
              <w:t>以解决社会问题为使命，不以营利为目标，有一定公益成果。</w:t>
            </w:r>
          </w:p>
          <w:p w14:paraId="1697608D">
            <w:pPr>
              <w:jc w:val="left"/>
              <w:rPr>
                <w:rFonts w:hint="eastAsia" w:ascii="仿宋_GB2312" w:hAnsi="仿宋_GB2312" w:eastAsia="仿宋_GB2312" w:cs="仿宋_GB2312"/>
                <w:sz w:val="24"/>
                <w:szCs w:val="24"/>
              </w:rPr>
            </w:pPr>
            <w:r>
              <w:rPr>
                <w:rFonts w:ascii="仿宋_GB2312" w:hAnsi="仿宋_GB2312" w:eastAsia="仿宋_GB2312" w:cs="仿宋_GB2312"/>
                <w:sz w:val="24"/>
                <w:szCs w:val="24"/>
              </w:rPr>
              <w:t>2.</w:t>
            </w:r>
            <w:r>
              <w:rPr>
                <w:rFonts w:ascii="仿宋_GB2312" w:hAnsi="仿宋_GB2312" w:eastAsia="仿宋_GB2312" w:cs="仿宋_GB2312"/>
                <w:sz w:val="24"/>
                <w:szCs w:val="24"/>
                <w:highlight w:val="yellow"/>
              </w:rPr>
              <w:t>在公益服务领域具有较好的创意、产品或服务模式的创业计划和实践，</w:t>
            </w:r>
            <w:r>
              <w:rPr>
                <w:rFonts w:ascii="仿宋_GB2312" w:hAnsi="仿宋_GB2312" w:eastAsia="仿宋_GB2312" w:cs="仿宋_GB2312"/>
                <w:sz w:val="24"/>
                <w:szCs w:val="24"/>
              </w:rPr>
              <w:t>追求社会效益</w:t>
            </w:r>
            <w:r>
              <w:rPr>
                <w:rFonts w:hint="eastAsia" w:ascii="仿宋_GB2312" w:hAnsi="仿宋_GB2312" w:eastAsia="仿宋_GB2312" w:cs="仿宋_GB2312"/>
                <w:sz w:val="24"/>
                <w:szCs w:val="24"/>
              </w:rPr>
              <w:t>的</w:t>
            </w:r>
            <w:r>
              <w:rPr>
                <w:rFonts w:ascii="仿宋_GB2312" w:hAnsi="仿宋_GB2312" w:eastAsia="仿宋_GB2312" w:cs="仿宋_GB2312"/>
                <w:sz w:val="24"/>
                <w:szCs w:val="24"/>
              </w:rPr>
              <w:t>最大化。</w:t>
            </w:r>
          </w:p>
        </w:tc>
        <w:tc>
          <w:tcPr>
            <w:tcW w:w="329" w:type="pct"/>
            <w:vAlign w:val="center"/>
          </w:tcPr>
          <w:p w14:paraId="2198CB4C">
            <w:pPr>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w:t>
            </w:r>
            <w:r>
              <w:rPr>
                <w:rFonts w:ascii="仿宋_GB2312" w:hAnsi="仿宋_GB2312" w:eastAsia="仿宋_GB2312" w:cs="仿宋_GB2312"/>
                <w:bCs/>
                <w:sz w:val="24"/>
                <w:szCs w:val="24"/>
              </w:rPr>
              <w:t>0</w:t>
            </w:r>
          </w:p>
        </w:tc>
      </w:tr>
      <w:tr w14:paraId="53C1E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vAlign w:val="center"/>
          </w:tcPr>
          <w:p w14:paraId="2335F659">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必要条件</w:t>
            </w:r>
          </w:p>
        </w:tc>
        <w:tc>
          <w:tcPr>
            <w:tcW w:w="4517" w:type="pct"/>
            <w:gridSpan w:val="2"/>
            <w:vAlign w:val="center"/>
          </w:tcPr>
          <w:p w14:paraId="099C91CA">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参加由学校、省市或全国组织的“青年红色筑梦之旅”活动。</w:t>
            </w:r>
          </w:p>
        </w:tc>
      </w:tr>
    </w:tbl>
    <w:p w14:paraId="35105FC6">
      <w:pPr>
        <w:widowControl/>
        <w:jc w:val="left"/>
        <w:rPr>
          <w:rFonts w:ascii="黑体" w:hAnsi="黑体" w:eastAsia="黑体" w:cs="仿宋_GB2312"/>
          <w:bCs/>
          <w:sz w:val="32"/>
          <w:szCs w:val="32"/>
        </w:rPr>
        <w:sectPr>
          <w:pgSz w:w="16838" w:h="11906" w:orient="landscape"/>
          <w:pgMar w:top="1021" w:right="1134" w:bottom="1021" w:left="1134" w:header="851" w:footer="851" w:gutter="0"/>
          <w:cols w:space="425" w:num="1"/>
          <w:docGrid w:type="linesAndChars" w:linePitch="435" w:charSpace="0"/>
        </w:sectPr>
      </w:pPr>
    </w:p>
    <w:p w14:paraId="21A91FA2">
      <w:pPr>
        <w:jc w:val="left"/>
        <w:rPr>
          <w:rFonts w:ascii="黑体" w:hAnsi="黑体" w:eastAsia="黑体" w:cs="仿宋_GB2312"/>
          <w:bCs/>
          <w:sz w:val="32"/>
          <w:szCs w:val="32"/>
        </w:rPr>
      </w:pPr>
      <w:r>
        <w:rPr>
          <w:rFonts w:hint="eastAsia" w:ascii="黑体" w:hAnsi="黑体" w:eastAsia="黑体" w:cs="仿宋_GB2312"/>
          <w:bCs/>
          <w:sz w:val="32"/>
          <w:szCs w:val="32"/>
        </w:rPr>
        <w:t>四、“青年红色筑梦之旅”赛道项目评审要点：创意组</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1"/>
        <w:gridCol w:w="12382"/>
        <w:gridCol w:w="973"/>
      </w:tblGrid>
      <w:tr w14:paraId="0F318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84" w:type="pct"/>
            <w:vAlign w:val="center"/>
          </w:tcPr>
          <w:p w14:paraId="574909AF">
            <w:pPr>
              <w:jc w:val="center"/>
              <w:rPr>
                <w:rFonts w:ascii="黑体" w:hAnsi="黑体" w:eastAsia="黑体" w:cs="仿宋_GB2312"/>
                <w:sz w:val="24"/>
                <w:szCs w:val="24"/>
              </w:rPr>
            </w:pPr>
            <w:r>
              <w:rPr>
                <w:rFonts w:hint="eastAsia" w:ascii="黑体" w:hAnsi="黑体" w:eastAsia="黑体" w:cs="仿宋_GB2312"/>
                <w:sz w:val="24"/>
                <w:szCs w:val="24"/>
              </w:rPr>
              <w:t>评审要点</w:t>
            </w:r>
          </w:p>
        </w:tc>
        <w:tc>
          <w:tcPr>
            <w:tcW w:w="4187" w:type="pct"/>
            <w:vAlign w:val="center"/>
          </w:tcPr>
          <w:p w14:paraId="422E4664">
            <w:pPr>
              <w:jc w:val="center"/>
              <w:rPr>
                <w:rFonts w:ascii="黑体" w:hAnsi="黑体" w:eastAsia="黑体" w:cs="仿宋_GB2312"/>
                <w:sz w:val="24"/>
                <w:szCs w:val="24"/>
              </w:rPr>
            </w:pPr>
            <w:r>
              <w:rPr>
                <w:rFonts w:hint="eastAsia" w:ascii="黑体" w:hAnsi="黑体" w:eastAsia="黑体" w:cs="仿宋_GB2312"/>
                <w:sz w:val="24"/>
                <w:szCs w:val="24"/>
              </w:rPr>
              <w:t>评审内容</w:t>
            </w:r>
          </w:p>
        </w:tc>
        <w:tc>
          <w:tcPr>
            <w:tcW w:w="329" w:type="pct"/>
            <w:vAlign w:val="center"/>
          </w:tcPr>
          <w:p w14:paraId="592F74FC">
            <w:pPr>
              <w:jc w:val="center"/>
              <w:rPr>
                <w:rFonts w:ascii="黑体" w:hAnsi="黑体" w:eastAsia="黑体" w:cs="仿宋_GB2312"/>
                <w:sz w:val="24"/>
                <w:szCs w:val="24"/>
              </w:rPr>
            </w:pPr>
            <w:r>
              <w:rPr>
                <w:rFonts w:hint="eastAsia" w:ascii="黑体" w:hAnsi="黑体" w:eastAsia="黑体" w:cs="仿宋_GB2312"/>
                <w:sz w:val="24"/>
                <w:szCs w:val="24"/>
              </w:rPr>
              <w:t>分值</w:t>
            </w:r>
          </w:p>
        </w:tc>
      </w:tr>
      <w:tr w14:paraId="0A268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14:paraId="6BE9A38E">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教育维度</w:t>
            </w:r>
          </w:p>
        </w:tc>
        <w:tc>
          <w:tcPr>
            <w:tcW w:w="4187" w:type="pct"/>
            <w:vAlign w:val="center"/>
          </w:tcPr>
          <w:p w14:paraId="32BBF65F">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项目应弘扬正确的价值观，厚植家国情怀，恪守伦理规范，有助于培育创新精神。</w:t>
            </w:r>
          </w:p>
          <w:p w14:paraId="56ABFFE1">
            <w:pPr>
              <w:jc w:val="left"/>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项目体现团队扎根中国大地了解国情民情，遵循发现问题、分析问题、解决问题的基本规律，将所学专业知识、技能和方法应用于科技创新、乡村振兴、城市社区治理、城乡融合发展，展现创新教育对大学生基本素养和认知的塑造力和提升大学生综合能力的效力。</w:t>
            </w:r>
          </w:p>
          <w:p w14:paraId="0DED12DC">
            <w:pPr>
              <w:jc w:val="lef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.项目充分体现团队解决复杂问题的综合能力和高级思维，体现项目成长对团队成员创新创业精神、意识、能力的锻炼和提升作用。</w:t>
            </w:r>
          </w:p>
          <w:p w14:paraId="4049B221">
            <w:pPr>
              <w:jc w:val="left"/>
              <w:rPr>
                <w:rFonts w:ascii="仿宋_GB2312" w:hAnsi="仿宋_GB2312" w:eastAsia="仿宋_GB2312" w:cs="仿宋_GB2312"/>
                <w:bCs/>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项目能充分体现院校在“三位一体”统筹推进教育、科技、人才工作，扎实推进新工科、新医科、新农科、新文科建设方面取得的成果；项目充分体现专业教育、思政教育、创新教育的有机融合；体现院校在项目的培育、孵化等方面的支持情况。</w:t>
            </w:r>
          </w:p>
        </w:tc>
        <w:tc>
          <w:tcPr>
            <w:tcW w:w="329" w:type="pct"/>
            <w:vAlign w:val="center"/>
          </w:tcPr>
          <w:p w14:paraId="7E79C3B2">
            <w:pPr>
              <w:jc w:val="center"/>
              <w:rPr>
                <w:rFonts w:ascii="仿宋_GB2312" w:hAnsi="仿宋_GB2312" w:eastAsia="仿宋_GB2312" w:cs="仿宋_GB2312"/>
                <w:szCs w:val="21"/>
              </w:rPr>
            </w:pPr>
            <w:r>
              <w:rPr>
                <w:rFonts w:ascii="仿宋_GB2312" w:hAnsi="仿宋_GB2312" w:eastAsia="仿宋_GB2312" w:cs="仿宋_GB2312"/>
                <w:szCs w:val="21"/>
              </w:rPr>
              <w:t>30</w:t>
            </w:r>
          </w:p>
        </w:tc>
      </w:tr>
      <w:tr w14:paraId="57280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3" w:hRule="atLeast"/>
        </w:trPr>
        <w:tc>
          <w:tcPr>
            <w:tcW w:w="484" w:type="pct"/>
            <w:vAlign w:val="center"/>
          </w:tcPr>
          <w:p w14:paraId="7F9CF898">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4187" w:type="pct"/>
            <w:vAlign w:val="center"/>
          </w:tcPr>
          <w:p w14:paraId="570A7AF3">
            <w:pPr>
              <w:tabs>
                <w:tab w:val="left" w:pos="312"/>
              </w:tabs>
              <w:jc w:val="left"/>
              <w:rPr>
                <w:rFonts w:ascii="仿宋_GB2312" w:hAnsi="仿宋_GB2312" w:eastAsia="仿宋_GB2312" w:cs="仿宋_GB2312"/>
                <w:sz w:val="24"/>
                <w:szCs w:val="24"/>
                <w:highlight w:val="yellow"/>
              </w:rPr>
            </w:pPr>
            <w:r>
              <w:rPr>
                <w:rFonts w:hint="eastAsia" w:ascii="仿宋_GB2312" w:hAnsi="仿宋_GB2312" w:eastAsia="仿宋_GB2312" w:cs="仿宋_GB2312"/>
                <w:sz w:val="24"/>
                <w:szCs w:val="24"/>
              </w:rPr>
              <w:t>1.团队能够基于科学严谨的创新过程，</w:t>
            </w:r>
            <w:r>
              <w:rPr>
                <w:rFonts w:hint="eastAsia" w:ascii="仿宋_GB2312" w:hAnsi="仿宋_GB2312" w:eastAsia="仿宋_GB2312" w:cs="仿宋_GB2312"/>
                <w:sz w:val="24"/>
                <w:szCs w:val="24"/>
                <w:highlight w:val="yellow"/>
              </w:rPr>
              <w:t>遵循创新规律，运用各类创新的理念和范式，解决科技创新、乡村振兴、城市社区治理、城乡融合发展中遇到的各类问题。</w:t>
            </w:r>
          </w:p>
          <w:p w14:paraId="75E0B19A">
            <w:pPr>
              <w:tabs>
                <w:tab w:val="left" w:pos="312"/>
              </w:tabs>
              <w:jc w:val="left"/>
              <w:rPr>
                <w:rFonts w:ascii="仿宋_GB2312" w:hAnsi="仿宋_GB2312" w:eastAsia="仿宋_GB2312" w:cs="仿宋_GB2312"/>
                <w:sz w:val="24"/>
                <w:szCs w:val="24"/>
                <w:highlight w:val="yellow"/>
              </w:rPr>
            </w:pPr>
            <w:r>
              <w:rPr>
                <w:rFonts w:hint="eastAsia" w:ascii="仿宋_GB2312" w:hAnsi="仿宋_GB2312" w:eastAsia="仿宋_GB2312" w:cs="仿宋_GB2312"/>
                <w:sz w:val="24"/>
                <w:szCs w:val="24"/>
              </w:rPr>
              <w:t>2.项目能够从产品创新、服务创新等方面着手开展创新创业实践，并</w:t>
            </w:r>
            <w:r>
              <w:rPr>
                <w:rFonts w:hint="eastAsia" w:ascii="仿宋_GB2312" w:hAnsi="仿宋_GB2312" w:eastAsia="仿宋_GB2312" w:cs="仿宋_GB2312"/>
                <w:sz w:val="24"/>
                <w:szCs w:val="24"/>
                <w:highlight w:val="yellow"/>
              </w:rPr>
              <w:t>产生一定数量和质量的创新成果。</w:t>
            </w:r>
          </w:p>
          <w:p w14:paraId="3D09BA24">
            <w:pPr>
              <w:tabs>
                <w:tab w:val="left" w:pos="312"/>
              </w:tabs>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3.鼓励院校科研成果和文创成果在乡村或社区</w:t>
            </w:r>
            <w:r>
              <w:rPr>
                <w:rFonts w:hint="eastAsia" w:ascii="仿宋_GB2312" w:hAnsi="仿宋_GB2312" w:eastAsia="仿宋_GB2312" w:cs="仿宋_GB2312"/>
                <w:sz w:val="24"/>
                <w:szCs w:val="24"/>
                <w:highlight w:val="yellow"/>
              </w:rPr>
              <w:t>进行产业转化落地与实践应用。</w:t>
            </w:r>
          </w:p>
          <w:p w14:paraId="4020B1CE">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4.鼓励组织模式或商业模式创新，鼓励资源整合优化创新。</w:t>
            </w:r>
          </w:p>
        </w:tc>
        <w:tc>
          <w:tcPr>
            <w:tcW w:w="329" w:type="pct"/>
            <w:vAlign w:val="center"/>
          </w:tcPr>
          <w:p w14:paraId="5FE4C46E">
            <w:pPr>
              <w:jc w:val="center"/>
              <w:rPr>
                <w:rFonts w:ascii="仿宋_GB2312" w:hAnsi="仿宋_GB2312" w:eastAsia="仿宋_GB2312" w:cs="仿宋_GB2312"/>
                <w:szCs w:val="21"/>
              </w:rPr>
            </w:pPr>
            <w:r>
              <w:rPr>
                <w:rFonts w:hint="eastAsia" w:ascii="仿宋_GB2312" w:hAnsi="仿宋_GB2312" w:eastAsia="仿宋_GB2312" w:cs="仿宋_GB2312"/>
                <w:szCs w:val="21"/>
              </w:rPr>
              <w:t>20</w:t>
            </w:r>
          </w:p>
        </w:tc>
      </w:tr>
      <w:tr w14:paraId="130B3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14:paraId="55A579EB">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87" w:type="pct"/>
            <w:vAlign w:val="center"/>
          </w:tcPr>
          <w:p w14:paraId="52D1FF71">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1.团队的组成原则与过程是否科学合理；团队是否具有支撑项目成长的知识、技术和经验；是否有明确的使命愿景。</w:t>
            </w:r>
          </w:p>
          <w:p w14:paraId="3FEB4917">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2.团队的组织构架、人员配置、分工协作、能力结构、专业结构、合作机制、激励制度等的合理性情况。</w:t>
            </w:r>
          </w:p>
          <w:p w14:paraId="0077C239">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highlight w:val="yellow"/>
              </w:rPr>
              <w:t>团队与项目关系的真实性、紧密性情况</w:t>
            </w:r>
            <w:r>
              <w:rPr>
                <w:rFonts w:hint="eastAsia" w:ascii="仿宋_GB2312" w:hAnsi="仿宋_GB2312" w:eastAsia="仿宋_GB2312" w:cs="仿宋_GB2312"/>
                <w:sz w:val="24"/>
                <w:szCs w:val="24"/>
              </w:rPr>
              <w:t>；对项目的各项投入情况；创立创业企业的可能性情况。</w:t>
            </w:r>
          </w:p>
          <w:p w14:paraId="769EAFB3">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4.支撑项目发展的合作伙伴等外部资源的使用以及与项目关系的情况。</w:t>
            </w:r>
          </w:p>
        </w:tc>
        <w:tc>
          <w:tcPr>
            <w:tcW w:w="329" w:type="pct"/>
            <w:vAlign w:val="center"/>
          </w:tcPr>
          <w:p w14:paraId="4AB07589">
            <w:pPr>
              <w:jc w:val="center"/>
              <w:rPr>
                <w:rFonts w:ascii="仿宋_GB2312" w:hAnsi="仿宋_GB2312" w:eastAsia="仿宋_GB2312" w:cs="仿宋_GB2312"/>
                <w:szCs w:val="21"/>
              </w:rPr>
            </w:pPr>
            <w:r>
              <w:rPr>
                <w:rFonts w:hint="eastAsia" w:ascii="仿宋_GB2312" w:hAnsi="仿宋_GB2312" w:eastAsia="仿宋_GB2312" w:cs="仿宋_GB2312"/>
                <w:szCs w:val="21"/>
              </w:rPr>
              <w:t>20</w:t>
            </w:r>
          </w:p>
        </w:tc>
      </w:tr>
      <w:tr w14:paraId="7D49C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14:paraId="3A0BC145">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发展维度</w:t>
            </w:r>
          </w:p>
        </w:tc>
        <w:tc>
          <w:tcPr>
            <w:tcW w:w="4187" w:type="pct"/>
            <w:vAlign w:val="center"/>
          </w:tcPr>
          <w:p w14:paraId="34250239">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1.充分了解科技创新、乡村振兴、城市社区治理、城乡融合发展的内容和要求，了解其中的痛点、难点，进而形成对所要解决问题完备的认知。</w:t>
            </w:r>
          </w:p>
          <w:p w14:paraId="215D3A48">
            <w:pPr>
              <w:jc w:val="left"/>
              <w:rPr>
                <w:rFonts w:ascii="仿宋_GB2312" w:hAnsi="仿宋_GB2312" w:eastAsia="仿宋_GB2312" w:cs="仿宋_GB2312"/>
                <w:sz w:val="24"/>
                <w:szCs w:val="24"/>
                <w:highlight w:val="yellow"/>
              </w:rPr>
            </w:pPr>
            <w:r>
              <w:rPr>
                <w:rFonts w:hint="eastAsia" w:ascii="仿宋_GB2312" w:hAnsi="仿宋_GB2312" w:eastAsia="仿宋_GB2312" w:cs="仿宋_GB2312"/>
                <w:sz w:val="24"/>
                <w:szCs w:val="24"/>
              </w:rPr>
              <w:t>2.在服务科技创新、乡村振兴、城市社区治理、城乡融合发展等方面有较好的创意、产品或服务模式，追</w:t>
            </w:r>
            <w:r>
              <w:rPr>
                <w:rFonts w:hint="eastAsia" w:ascii="仿宋_GB2312" w:hAnsi="仿宋_GB2312" w:eastAsia="仿宋_GB2312" w:cs="仿宋_GB2312"/>
                <w:sz w:val="24"/>
                <w:szCs w:val="24"/>
                <w:highlight w:val="yellow"/>
              </w:rPr>
              <w:t>求经济效益和社会效益的平衡。</w:t>
            </w:r>
          </w:p>
          <w:p w14:paraId="67EB8D0F">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3.项目对推动科技创新、乡村振兴、城市社区治理、城乡融合发展等方面的</w:t>
            </w:r>
            <w:r>
              <w:rPr>
                <w:rFonts w:hint="eastAsia" w:ascii="仿宋_GB2312" w:hAnsi="仿宋_GB2312" w:eastAsia="仿宋_GB2312" w:cs="仿宋_GB2312"/>
                <w:sz w:val="24"/>
                <w:szCs w:val="24"/>
                <w:highlight w:val="yellow"/>
              </w:rPr>
              <w:t>贡献度。</w:t>
            </w:r>
          </w:p>
          <w:p w14:paraId="73BF2729">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4.项目的持续生存能力，模式</w:t>
            </w:r>
            <w:r>
              <w:rPr>
                <w:rFonts w:hint="eastAsia" w:ascii="仿宋_GB2312" w:hAnsi="仿宋_GB2312" w:eastAsia="仿宋_GB2312" w:cs="仿宋_GB2312"/>
                <w:sz w:val="24"/>
                <w:szCs w:val="24"/>
                <w:highlight w:val="yellow"/>
              </w:rPr>
              <w:t>可复制、可推广、具有示范效应等。</w:t>
            </w:r>
          </w:p>
        </w:tc>
        <w:tc>
          <w:tcPr>
            <w:tcW w:w="329" w:type="pct"/>
            <w:vAlign w:val="center"/>
          </w:tcPr>
          <w:p w14:paraId="665C879F">
            <w:pPr>
              <w:jc w:val="center"/>
              <w:rPr>
                <w:rFonts w:ascii="仿宋_GB2312" w:hAnsi="仿宋_GB2312" w:eastAsia="仿宋_GB2312" w:cs="仿宋_GB2312"/>
                <w:szCs w:val="21"/>
              </w:rPr>
            </w:pPr>
            <w:r>
              <w:rPr>
                <w:rFonts w:ascii="仿宋_GB2312" w:hAnsi="仿宋_GB2312" w:eastAsia="仿宋_GB2312" w:cs="仿宋_GB2312"/>
                <w:szCs w:val="21"/>
              </w:rPr>
              <w:t>20</w:t>
            </w:r>
          </w:p>
        </w:tc>
      </w:tr>
      <w:tr w14:paraId="04EB2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14:paraId="116EA983">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社会价值维度</w:t>
            </w:r>
          </w:p>
        </w:tc>
        <w:tc>
          <w:tcPr>
            <w:tcW w:w="4187" w:type="pct"/>
            <w:vAlign w:val="center"/>
          </w:tcPr>
          <w:p w14:paraId="2A75DC35">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1.项目直接提供就业岗位的数量和质量。</w:t>
            </w:r>
          </w:p>
          <w:p w14:paraId="4C946B69">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2.项目间接带动就业的能力和规模。</w:t>
            </w:r>
          </w:p>
          <w:p w14:paraId="2E74B669">
            <w:pPr>
              <w:pStyle w:val="22"/>
              <w:ind w:firstLine="0" w:firstLineChars="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3.项目对社会文明、生态文明、民生福祉等方面的积极推动作用。</w:t>
            </w:r>
          </w:p>
        </w:tc>
        <w:tc>
          <w:tcPr>
            <w:tcW w:w="329" w:type="pct"/>
            <w:vAlign w:val="center"/>
          </w:tcPr>
          <w:p w14:paraId="77214542">
            <w:pPr>
              <w:widowControl/>
              <w:jc w:val="center"/>
              <w:rPr>
                <w:rFonts w:ascii="仿宋_GB2312" w:hAnsi="仿宋_GB2312" w:eastAsia="仿宋_GB2312" w:cs="仿宋_GB2312"/>
                <w:szCs w:val="21"/>
              </w:rPr>
            </w:pPr>
            <w:r>
              <w:rPr>
                <w:rFonts w:hint="eastAsia" w:ascii="仿宋_GB2312" w:hAnsi="仿宋_GB2312" w:eastAsia="仿宋_GB2312" w:cs="仿宋_GB2312"/>
                <w:szCs w:val="21"/>
              </w:rPr>
              <w:t>10</w:t>
            </w:r>
          </w:p>
        </w:tc>
      </w:tr>
      <w:tr w14:paraId="14818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14:paraId="69E097A6">
            <w:pPr>
              <w:jc w:val="center"/>
              <w:rPr>
                <w:rFonts w:ascii="仿宋_GB2312" w:hAnsi="仿宋_GB2312" w:eastAsia="仿宋_GB2312" w:cs="仿宋_GB2312"/>
                <w:szCs w:val="21"/>
              </w:rPr>
            </w:pPr>
            <w:r>
              <w:rPr>
                <w:rFonts w:hint="eastAsia" w:ascii="仿宋_GB2312" w:hAnsi="仿宋_GB2312" w:eastAsia="仿宋_GB2312" w:cs="仿宋_GB2312"/>
                <w:sz w:val="24"/>
                <w:szCs w:val="24"/>
              </w:rPr>
              <w:t>必要条件</w:t>
            </w:r>
          </w:p>
        </w:tc>
        <w:tc>
          <w:tcPr>
            <w:tcW w:w="4516" w:type="pct"/>
            <w:gridSpan w:val="2"/>
            <w:vAlign w:val="center"/>
          </w:tcPr>
          <w:p w14:paraId="1578A950">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参加由学校、省市或全国组织的“青年红色筑梦之旅”活动。</w:t>
            </w:r>
          </w:p>
        </w:tc>
      </w:tr>
    </w:tbl>
    <w:p w14:paraId="40964450">
      <w:pPr>
        <w:jc w:val="left"/>
        <w:rPr>
          <w:rFonts w:ascii="黑体" w:hAnsi="黑体" w:eastAsia="黑体" w:cs="仿宋_GB2312"/>
          <w:bCs/>
          <w:sz w:val="32"/>
          <w:szCs w:val="32"/>
        </w:rPr>
      </w:pPr>
    </w:p>
    <w:p w14:paraId="25EE0023">
      <w:pPr>
        <w:jc w:val="left"/>
        <w:rPr>
          <w:rFonts w:ascii="黑体" w:hAnsi="黑体" w:eastAsia="黑体" w:cs="仿宋_GB2312"/>
          <w:bCs/>
          <w:sz w:val="32"/>
          <w:szCs w:val="32"/>
        </w:rPr>
        <w:sectPr>
          <w:pgSz w:w="16838" w:h="11906" w:orient="landscape"/>
          <w:pgMar w:top="1021" w:right="1134" w:bottom="1021" w:left="1134" w:header="851" w:footer="851" w:gutter="0"/>
          <w:cols w:space="425" w:num="1"/>
          <w:docGrid w:type="linesAndChars" w:linePitch="435" w:charSpace="0"/>
        </w:sectPr>
      </w:pPr>
    </w:p>
    <w:p w14:paraId="6CB4BD5B">
      <w:pPr>
        <w:jc w:val="left"/>
        <w:rPr>
          <w:rFonts w:cs="仿宋" w:asciiTheme="minorEastAsia" w:hAnsiTheme="minorEastAsia" w:eastAsiaTheme="minorEastAsia"/>
          <w:sz w:val="24"/>
          <w:szCs w:val="24"/>
        </w:rPr>
      </w:pPr>
      <w:r>
        <w:rPr>
          <w:rFonts w:hint="eastAsia" w:ascii="黑体" w:hAnsi="黑体" w:eastAsia="黑体" w:cs="仿宋_GB2312"/>
          <w:bCs/>
          <w:sz w:val="32"/>
          <w:szCs w:val="32"/>
        </w:rPr>
        <w:t>五、“青年红色筑梦之旅”赛道项目评审要点：创业组</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1"/>
        <w:gridCol w:w="12382"/>
        <w:gridCol w:w="973"/>
      </w:tblGrid>
      <w:tr w14:paraId="3F1A1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84" w:type="pct"/>
            <w:vAlign w:val="center"/>
          </w:tcPr>
          <w:p w14:paraId="56D13EDA">
            <w:pPr>
              <w:jc w:val="center"/>
              <w:rPr>
                <w:rFonts w:ascii="黑体" w:hAnsi="黑体" w:eastAsia="黑体" w:cs="仿宋_GB2312"/>
                <w:sz w:val="24"/>
                <w:szCs w:val="24"/>
              </w:rPr>
            </w:pPr>
            <w:r>
              <w:rPr>
                <w:rFonts w:hint="eastAsia" w:ascii="黑体" w:hAnsi="黑体" w:eastAsia="黑体" w:cs="仿宋_GB2312"/>
                <w:sz w:val="24"/>
                <w:szCs w:val="24"/>
              </w:rPr>
              <w:t>评审要点</w:t>
            </w:r>
          </w:p>
        </w:tc>
        <w:tc>
          <w:tcPr>
            <w:tcW w:w="4187" w:type="pct"/>
            <w:vAlign w:val="center"/>
          </w:tcPr>
          <w:p w14:paraId="6F0826CE">
            <w:pPr>
              <w:jc w:val="center"/>
              <w:rPr>
                <w:rFonts w:ascii="黑体" w:hAnsi="黑体" w:eastAsia="黑体" w:cs="仿宋_GB2312"/>
                <w:sz w:val="24"/>
                <w:szCs w:val="24"/>
              </w:rPr>
            </w:pPr>
            <w:r>
              <w:rPr>
                <w:rFonts w:hint="eastAsia" w:ascii="黑体" w:hAnsi="黑体" w:eastAsia="黑体" w:cs="仿宋_GB2312"/>
                <w:sz w:val="24"/>
                <w:szCs w:val="24"/>
              </w:rPr>
              <w:t>评审内容</w:t>
            </w:r>
          </w:p>
        </w:tc>
        <w:tc>
          <w:tcPr>
            <w:tcW w:w="329" w:type="pct"/>
            <w:vAlign w:val="center"/>
          </w:tcPr>
          <w:p w14:paraId="2C4A563F">
            <w:pPr>
              <w:jc w:val="center"/>
              <w:rPr>
                <w:rFonts w:ascii="黑体" w:hAnsi="黑体" w:eastAsia="黑体" w:cs="仿宋_GB2312"/>
                <w:sz w:val="24"/>
                <w:szCs w:val="24"/>
              </w:rPr>
            </w:pPr>
            <w:r>
              <w:rPr>
                <w:rFonts w:hint="eastAsia" w:ascii="黑体" w:hAnsi="黑体" w:eastAsia="黑体" w:cs="仿宋_GB2312"/>
                <w:sz w:val="24"/>
                <w:szCs w:val="24"/>
              </w:rPr>
              <w:t>分值</w:t>
            </w:r>
          </w:p>
        </w:tc>
      </w:tr>
      <w:tr w14:paraId="0B044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14:paraId="7FD9D17D">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教育维度</w:t>
            </w:r>
          </w:p>
        </w:tc>
        <w:tc>
          <w:tcPr>
            <w:tcW w:w="4187" w:type="pct"/>
            <w:vAlign w:val="center"/>
          </w:tcPr>
          <w:p w14:paraId="2135CA4C">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项目应弘扬正确的价值观，厚植家国情怀，恪守伦理规范，有助于培育创新精神。</w:t>
            </w:r>
          </w:p>
          <w:p w14:paraId="0941CC62">
            <w:pPr>
              <w:jc w:val="left"/>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项目体现团队扎根中国大地了解国情民情，遵循发现问题、分析问题、解决问题的基本规律，将所学专业知识、技能和方法应用于科技创新、乡村振兴、城市社区治理、城乡融合发展，展现创新教育对大学生基本素养和认知的塑造力和提升大学生综合能力的效力。</w:t>
            </w:r>
          </w:p>
          <w:p w14:paraId="72BE883E">
            <w:pPr>
              <w:jc w:val="lef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.项目充分体现团队解决复杂问题的综合能力和高级思维，体现项目成长对团队成员创新创业精神、意识、能力的锻炼和提升作用。</w:t>
            </w:r>
          </w:p>
          <w:p w14:paraId="5F4DC924">
            <w:pPr>
              <w:jc w:val="left"/>
              <w:rPr>
                <w:rFonts w:ascii="仿宋_GB2312" w:hAnsi="仿宋_GB2312" w:eastAsia="仿宋_GB2312" w:cs="仿宋_GB2312"/>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项目能充分体现院校在“三位一体”统筹推进教育、科技、人才工作，扎实推进新工科、新医科、新农科、新文科建设方面取得的成果；项目充分体现专业教育、思政教育、创新教育的有机融合；体现院校在项目的培育、孵化等方面的支持情况。</w:t>
            </w:r>
          </w:p>
        </w:tc>
        <w:tc>
          <w:tcPr>
            <w:tcW w:w="329" w:type="pct"/>
            <w:vAlign w:val="center"/>
          </w:tcPr>
          <w:p w14:paraId="7BE8779A">
            <w:pPr>
              <w:jc w:val="center"/>
              <w:rPr>
                <w:rFonts w:ascii="仿宋_GB2312" w:hAnsi="仿宋_GB2312" w:eastAsia="仿宋_GB2312" w:cs="仿宋_GB2312"/>
                <w:b/>
                <w:sz w:val="24"/>
                <w:szCs w:val="24"/>
              </w:rPr>
            </w:pPr>
            <w:r>
              <w:rPr>
                <w:rFonts w:ascii="仿宋_GB2312" w:hAnsi="仿宋_GB2312" w:eastAsia="仿宋_GB2312" w:cs="仿宋_GB2312"/>
                <w:sz w:val="24"/>
                <w:szCs w:val="24"/>
              </w:rPr>
              <w:t>20</w:t>
            </w:r>
          </w:p>
        </w:tc>
      </w:tr>
      <w:tr w14:paraId="146D5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14:paraId="01923C9A">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4187" w:type="pct"/>
            <w:vAlign w:val="center"/>
          </w:tcPr>
          <w:p w14:paraId="534F9927">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1.团队能够基于科学严谨的创新过程，遵循创新规律，运用各类创新的理念和范式，解决科技创新、乡村振兴、城市社区治理、城乡融合发展中遇到的各类问题。</w:t>
            </w:r>
          </w:p>
          <w:p w14:paraId="1DFB2BE7">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2.项目能够从产品创新、服务创新、组织创新等方面着手开展创新创业实践，并产生一定数量和质量的创新成果，获得相应的市场回报。</w:t>
            </w:r>
          </w:p>
          <w:p w14:paraId="7CC7A288">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3.鼓励院校科研成果和文创成果在乡村或社区进行产业转化落地与实践应用。</w:t>
            </w:r>
          </w:p>
        </w:tc>
        <w:tc>
          <w:tcPr>
            <w:tcW w:w="329" w:type="pct"/>
            <w:vAlign w:val="center"/>
          </w:tcPr>
          <w:p w14:paraId="3386C6ED">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14:paraId="201D0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14:paraId="1EAA112B">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87" w:type="pct"/>
            <w:vAlign w:val="center"/>
          </w:tcPr>
          <w:p w14:paraId="2F303254">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1.团队的组成原则与过程是否科学合理，团队成员的教育和工作背景、创新能力、价值观念、分工协作和能力互补情况，是否有明确的使命愿景；</w:t>
            </w:r>
          </w:p>
          <w:p w14:paraId="0F7FF1B9">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2.公司是否具有合理的组织构架、清晰的指挥链、科学的决策机制；是否有合理的岗位设置、分工协作、专业能力结构；是否有良好的内部沟通机制；是否有合理的股权结构、激励制度。</w:t>
            </w:r>
          </w:p>
          <w:p w14:paraId="3A35998B">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3.团队对项目的各项投入情况及团队成员的稳定性情况。</w:t>
            </w:r>
          </w:p>
          <w:p w14:paraId="12A8B72D">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4.支撑公司发展的合作伙伴等外部资源的使用以及与公司关系的情况。</w:t>
            </w:r>
          </w:p>
        </w:tc>
        <w:tc>
          <w:tcPr>
            <w:tcW w:w="329" w:type="pct"/>
            <w:vAlign w:val="center"/>
          </w:tcPr>
          <w:p w14:paraId="6FE74F19">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14:paraId="5D56F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14:paraId="67F7EAF5">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发展维度</w:t>
            </w:r>
          </w:p>
        </w:tc>
        <w:tc>
          <w:tcPr>
            <w:tcW w:w="4187" w:type="pct"/>
            <w:vAlign w:val="center"/>
          </w:tcPr>
          <w:p w14:paraId="59260966">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1.充分了解科技创新、乡村振兴、城市社区治理、城乡融合发展的内容和要求，了解其中的痛点、难点，进而形成对所要解决问题完备的认知。</w:t>
            </w:r>
          </w:p>
          <w:p w14:paraId="7510A89D">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2.在服务科技创新、乡村振兴、城市社区治理、城乡融合发展等方面有较好产品或服务模式，追求经济效益和社会效益的平衡。</w:t>
            </w:r>
          </w:p>
          <w:p w14:paraId="6540352A">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3.项目通过商业方式推动科技创新、乡村振兴、城市社区治理、城乡融合发展等方面的贡献度。</w:t>
            </w:r>
          </w:p>
          <w:p w14:paraId="03998692">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4.项目的持续生存能力，模式可复制、可推广、具有示范效应等。</w:t>
            </w:r>
          </w:p>
        </w:tc>
        <w:tc>
          <w:tcPr>
            <w:tcW w:w="329" w:type="pct"/>
            <w:vAlign w:val="center"/>
          </w:tcPr>
          <w:p w14:paraId="661560E1">
            <w:pPr>
              <w:jc w:val="center"/>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0</w:t>
            </w:r>
          </w:p>
        </w:tc>
      </w:tr>
      <w:tr w14:paraId="289CB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484" w:type="pct"/>
            <w:vAlign w:val="center"/>
          </w:tcPr>
          <w:p w14:paraId="71E6D147">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社会价值维度</w:t>
            </w:r>
          </w:p>
        </w:tc>
        <w:tc>
          <w:tcPr>
            <w:tcW w:w="4187" w:type="pct"/>
            <w:vAlign w:val="center"/>
          </w:tcPr>
          <w:p w14:paraId="0032DD5F">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1.项目直接提供就业岗位的数量和质量。</w:t>
            </w:r>
          </w:p>
          <w:p w14:paraId="2182AA8C">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2.项目间接带动就业的能力和规模。</w:t>
            </w:r>
          </w:p>
          <w:p w14:paraId="18FFF9AF">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3.项目对社会文明、生态文明、民生福祉等方面的积极推动作用。</w:t>
            </w:r>
          </w:p>
        </w:tc>
        <w:tc>
          <w:tcPr>
            <w:tcW w:w="329" w:type="pct"/>
            <w:vAlign w:val="center"/>
          </w:tcPr>
          <w:p w14:paraId="3B7508AE">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r>
      <w:tr w14:paraId="3E6E6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14:paraId="23357B1E">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必要条件</w:t>
            </w:r>
          </w:p>
        </w:tc>
        <w:tc>
          <w:tcPr>
            <w:tcW w:w="4516" w:type="pct"/>
            <w:gridSpan w:val="2"/>
            <w:vAlign w:val="center"/>
          </w:tcPr>
          <w:p w14:paraId="78ED7A08">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参加由学校、省市或全国组织的“青年红色筑梦之旅”活动。</w:t>
            </w:r>
          </w:p>
        </w:tc>
      </w:tr>
    </w:tbl>
    <w:p w14:paraId="62FFE66C">
      <w:pPr>
        <w:jc w:val="left"/>
        <w:rPr>
          <w:rFonts w:ascii="黑体" w:hAnsi="黑体" w:eastAsia="黑体" w:cs="仿宋_GB2312"/>
          <w:bCs/>
          <w:sz w:val="18"/>
          <w:szCs w:val="18"/>
        </w:rPr>
        <w:sectPr>
          <w:pgSz w:w="16838" w:h="11906" w:orient="landscape"/>
          <w:pgMar w:top="1021" w:right="1134" w:bottom="1021" w:left="1134" w:header="851" w:footer="851" w:gutter="0"/>
          <w:cols w:space="425" w:num="1"/>
          <w:docGrid w:type="linesAndChars" w:linePitch="435" w:charSpace="0"/>
        </w:sectPr>
      </w:pPr>
    </w:p>
    <w:p w14:paraId="0624240F">
      <w:pPr>
        <w:jc w:val="left"/>
        <w:rPr>
          <w:rFonts w:ascii="黑体" w:eastAsia="黑体" w:cs="仿宋_GB2312"/>
          <w:sz w:val="32"/>
          <w:szCs w:val="32"/>
        </w:rPr>
      </w:pPr>
      <w:r>
        <w:rPr>
          <w:rFonts w:hint="eastAsia" w:ascii="黑体" w:eastAsia="黑体" w:cs="仿宋_GB2312"/>
          <w:sz w:val="32"/>
          <w:szCs w:val="32"/>
          <w:lang w:val="en-US" w:eastAsia="zh-CN"/>
        </w:rPr>
        <w:t>六</w:t>
      </w:r>
      <w:r>
        <w:rPr>
          <w:rFonts w:hint="eastAsia" w:ascii="黑体" w:eastAsia="黑体" w:cs="仿宋_GB2312"/>
          <w:sz w:val="32"/>
          <w:szCs w:val="32"/>
        </w:rPr>
        <w:t>、产业命题赛道项目评审要点</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7"/>
        <w:gridCol w:w="12287"/>
        <w:gridCol w:w="1012"/>
      </w:tblGrid>
      <w:tr w14:paraId="1C36C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blHeader/>
        </w:trPr>
        <w:tc>
          <w:tcPr>
            <w:tcW w:w="503" w:type="pct"/>
            <w:vAlign w:val="center"/>
          </w:tcPr>
          <w:p w14:paraId="66F20174">
            <w:pPr>
              <w:jc w:val="center"/>
              <w:rPr>
                <w:rFonts w:ascii="黑体" w:hAnsi="黑体" w:eastAsia="黑体" w:cs="仿宋_GB2312"/>
                <w:bCs/>
                <w:sz w:val="24"/>
                <w:szCs w:val="24"/>
              </w:rPr>
            </w:pPr>
            <w:r>
              <w:rPr>
                <w:rFonts w:hint="eastAsia" w:ascii="黑体" w:hAnsi="黑体" w:eastAsia="黑体" w:cs="仿宋_GB2312"/>
                <w:bCs/>
                <w:sz w:val="24"/>
                <w:szCs w:val="24"/>
              </w:rPr>
              <w:t>评审要点</w:t>
            </w:r>
          </w:p>
        </w:tc>
        <w:tc>
          <w:tcPr>
            <w:tcW w:w="4155" w:type="pct"/>
            <w:vAlign w:val="center"/>
          </w:tcPr>
          <w:p w14:paraId="413366AE">
            <w:pPr>
              <w:jc w:val="center"/>
              <w:rPr>
                <w:rFonts w:ascii="黑体" w:hAnsi="黑体" w:eastAsia="黑体" w:cs="仿宋_GB2312"/>
                <w:bCs/>
                <w:sz w:val="24"/>
                <w:szCs w:val="24"/>
              </w:rPr>
            </w:pPr>
            <w:r>
              <w:rPr>
                <w:rFonts w:hint="eastAsia" w:ascii="黑体" w:hAnsi="黑体" w:eastAsia="黑体" w:cs="仿宋_GB2312"/>
                <w:bCs/>
                <w:sz w:val="24"/>
                <w:szCs w:val="24"/>
              </w:rPr>
              <w:t>评审内容</w:t>
            </w:r>
          </w:p>
        </w:tc>
        <w:tc>
          <w:tcPr>
            <w:tcW w:w="342" w:type="pct"/>
            <w:vAlign w:val="center"/>
          </w:tcPr>
          <w:p w14:paraId="4E783B4A">
            <w:pPr>
              <w:jc w:val="center"/>
              <w:rPr>
                <w:rFonts w:ascii="黑体" w:hAnsi="黑体" w:eastAsia="黑体" w:cs="仿宋_GB2312"/>
                <w:bCs/>
                <w:sz w:val="24"/>
                <w:szCs w:val="24"/>
              </w:rPr>
            </w:pPr>
            <w:r>
              <w:rPr>
                <w:rFonts w:hint="eastAsia" w:ascii="黑体" w:hAnsi="黑体" w:eastAsia="黑体" w:cs="仿宋_GB2312"/>
                <w:bCs/>
                <w:sz w:val="24"/>
                <w:szCs w:val="24"/>
              </w:rPr>
              <w:t>分值</w:t>
            </w:r>
          </w:p>
        </w:tc>
      </w:tr>
      <w:tr w14:paraId="6AF05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4" w:hRule="atLeast"/>
        </w:trPr>
        <w:tc>
          <w:tcPr>
            <w:tcW w:w="503" w:type="pct"/>
            <w:vAlign w:val="center"/>
          </w:tcPr>
          <w:p w14:paraId="44C0D6A6">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教育维度</w:t>
            </w:r>
          </w:p>
        </w:tc>
        <w:tc>
          <w:tcPr>
            <w:tcW w:w="4155" w:type="pct"/>
            <w:vAlign w:val="center"/>
          </w:tcPr>
          <w:p w14:paraId="5292BAC8">
            <w:pPr>
              <w:jc w:val="left"/>
              <w:rPr>
                <w:rFonts w:ascii="仿宋_GB2312" w:hAnsi="仿宋_GB2312" w:eastAsia="仿宋_GB2312" w:cs="仿宋_GB2312"/>
                <w:color w:val="0000FF"/>
                <w:sz w:val="24"/>
                <w:szCs w:val="24"/>
              </w:rPr>
            </w:pPr>
            <w:r>
              <w:rPr>
                <w:rFonts w:hint="eastAsia" w:ascii="仿宋_GB2312" w:hAnsi="仿宋_GB2312" w:eastAsia="仿宋_GB2312" w:cs="仿宋_GB2312"/>
                <w:color w:val="0000FF"/>
                <w:sz w:val="24"/>
                <w:szCs w:val="24"/>
              </w:rPr>
              <w:t>1</w:t>
            </w:r>
            <w:r>
              <w:rPr>
                <w:rFonts w:ascii="仿宋_GB2312" w:hAnsi="仿宋_GB2312" w:eastAsia="仿宋_GB2312" w:cs="仿宋_GB2312"/>
                <w:color w:val="0000FF"/>
                <w:sz w:val="24"/>
                <w:szCs w:val="24"/>
              </w:rPr>
              <w:t>.</w:t>
            </w:r>
            <w:r>
              <w:rPr>
                <w:rFonts w:hint="eastAsia" w:ascii="仿宋_GB2312" w:hAnsi="仿宋_GB2312" w:eastAsia="仿宋_GB2312" w:cs="仿宋_GB2312"/>
                <w:color w:val="0000FF"/>
                <w:sz w:val="24"/>
                <w:szCs w:val="24"/>
              </w:rPr>
              <w:t>项目应弘扬正确的价值观，厚植家国情怀，恪守伦理规范，有助于培育创新精神。</w:t>
            </w:r>
          </w:p>
          <w:p w14:paraId="499B9291">
            <w:pPr>
              <w:jc w:val="left"/>
              <w:rPr>
                <w:rFonts w:ascii="仿宋_GB2312" w:hAnsi="仿宋_GB2312" w:eastAsia="仿宋_GB2312" w:cs="仿宋_GB2312"/>
                <w:color w:val="0000FF"/>
                <w:sz w:val="24"/>
                <w:szCs w:val="24"/>
              </w:rPr>
            </w:pPr>
            <w:r>
              <w:rPr>
                <w:rFonts w:ascii="仿宋_GB2312" w:hAnsi="仿宋_GB2312" w:eastAsia="仿宋_GB2312" w:cs="仿宋_GB2312"/>
                <w:color w:val="0000FF"/>
                <w:sz w:val="24"/>
                <w:szCs w:val="24"/>
              </w:rPr>
              <w:t>2</w:t>
            </w:r>
            <w:r>
              <w:rPr>
                <w:rFonts w:hint="eastAsia" w:ascii="仿宋_GB2312" w:hAnsi="仿宋_GB2312" w:eastAsia="仿宋_GB2312" w:cs="仿宋_GB2312"/>
                <w:color w:val="0000FF"/>
                <w:sz w:val="24"/>
                <w:szCs w:val="24"/>
              </w:rPr>
              <w:t>.项目符合将专业知识与产业实际问题有效结合，并转化为商业价值或社会价值，展现创新教育对大学生基本素养和认知的塑造力和提升大学生综合能力的效力。</w:t>
            </w:r>
          </w:p>
          <w:p w14:paraId="32D80E45">
            <w:pPr>
              <w:jc w:val="left"/>
              <w:rPr>
                <w:rFonts w:ascii="仿宋_GB2312" w:hAnsi="仿宋_GB2312" w:eastAsia="仿宋_GB2312" w:cs="仿宋_GB2312"/>
                <w:color w:val="0000FF"/>
                <w:sz w:val="24"/>
                <w:szCs w:val="24"/>
              </w:rPr>
            </w:pPr>
            <w:r>
              <w:rPr>
                <w:rFonts w:ascii="仿宋_GB2312" w:hAnsi="仿宋_GB2312" w:eastAsia="仿宋_GB2312" w:cs="仿宋_GB2312"/>
                <w:color w:val="0000FF"/>
                <w:sz w:val="24"/>
                <w:szCs w:val="24"/>
              </w:rPr>
              <w:t>3</w:t>
            </w:r>
            <w:r>
              <w:rPr>
                <w:rFonts w:hint="eastAsia" w:ascii="仿宋_GB2312" w:hAnsi="仿宋_GB2312" w:eastAsia="仿宋_GB2312" w:cs="仿宋_GB2312"/>
                <w:color w:val="0000FF"/>
                <w:sz w:val="24"/>
                <w:szCs w:val="24"/>
              </w:rPr>
              <w:t>.项目充分体现团队解决复杂问题的综合能力和高级思维，体现项目成长对团队成员创新精神、创新意识、创新能力的锻炼和提升作用。</w:t>
            </w:r>
          </w:p>
          <w:p w14:paraId="3AFB9A11">
            <w:pPr>
              <w:jc w:val="left"/>
              <w:rPr>
                <w:rFonts w:ascii="仿宋_GB2312" w:hAnsi="仿宋_GB2312" w:eastAsia="仿宋_GB2312" w:cs="仿宋_GB2312"/>
                <w:color w:val="0000FF"/>
                <w:sz w:val="24"/>
                <w:szCs w:val="24"/>
              </w:rPr>
            </w:pPr>
            <w:r>
              <w:rPr>
                <w:rFonts w:ascii="仿宋_GB2312" w:hAnsi="仿宋_GB2312" w:eastAsia="仿宋_GB2312" w:cs="仿宋_GB2312"/>
                <w:color w:val="0000FF"/>
                <w:sz w:val="24"/>
                <w:szCs w:val="24"/>
              </w:rPr>
              <w:t>4</w:t>
            </w:r>
            <w:r>
              <w:rPr>
                <w:rFonts w:hint="eastAsia" w:ascii="仿宋_GB2312" w:hAnsi="仿宋_GB2312" w:eastAsia="仿宋_GB2312" w:cs="仿宋_GB2312"/>
                <w:color w:val="0000FF"/>
                <w:sz w:val="24"/>
                <w:szCs w:val="24"/>
              </w:rPr>
              <w:t>.项目能充分体现院校在“三位一体”统筹推进教育、科技、人才工作，扎实推进新工科、新医科、新农科、新文科建设方面取得的成果；体现院校在项目的培育、孵化等方面的支持情况；体现产教融合、科教融汇、</w:t>
            </w:r>
            <w:r>
              <w:rPr>
                <w:rFonts w:ascii="仿宋_GB2312" w:hAnsi="仿宋_GB2312" w:eastAsia="仿宋_GB2312" w:cs="仿宋_GB2312"/>
                <w:color w:val="0000FF"/>
                <w:sz w:val="24"/>
                <w:szCs w:val="24"/>
              </w:rPr>
              <w:t>多学科交叉、专创融合、产学研协同创新等模式在项目的产生与执行中的重要作用</w:t>
            </w:r>
            <w:r>
              <w:rPr>
                <w:rFonts w:hint="eastAsia" w:ascii="仿宋_GB2312" w:hAnsi="仿宋_GB2312" w:eastAsia="仿宋_GB2312" w:cs="仿宋_GB2312"/>
                <w:color w:val="0000FF"/>
                <w:sz w:val="24"/>
                <w:szCs w:val="24"/>
              </w:rPr>
              <w:t>。</w:t>
            </w:r>
          </w:p>
        </w:tc>
        <w:tc>
          <w:tcPr>
            <w:tcW w:w="342" w:type="pct"/>
            <w:vAlign w:val="center"/>
          </w:tcPr>
          <w:p w14:paraId="62715437">
            <w:pPr>
              <w:jc w:val="center"/>
              <w:rPr>
                <w:rFonts w:ascii="仿宋_GB2312" w:hAnsi="仿宋_GB2312" w:eastAsia="仿宋_GB2312" w:cs="仿宋_GB2312"/>
                <w:bCs/>
                <w:color w:val="0000FF"/>
                <w:sz w:val="24"/>
                <w:szCs w:val="24"/>
              </w:rPr>
            </w:pPr>
            <w:r>
              <w:rPr>
                <w:rFonts w:hint="eastAsia" w:ascii="仿宋_GB2312" w:hAnsi="仿宋_GB2312" w:eastAsia="仿宋_GB2312" w:cs="仿宋_GB2312"/>
                <w:bCs/>
                <w:color w:val="0000FF"/>
                <w:sz w:val="24"/>
                <w:szCs w:val="24"/>
              </w:rPr>
              <w:t>30</w:t>
            </w:r>
          </w:p>
        </w:tc>
      </w:tr>
      <w:tr w14:paraId="34D97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3" w:hRule="atLeast"/>
        </w:trPr>
        <w:tc>
          <w:tcPr>
            <w:tcW w:w="503" w:type="pct"/>
            <w:vAlign w:val="center"/>
          </w:tcPr>
          <w:p w14:paraId="4658C0C1">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4155" w:type="pct"/>
            <w:vAlign w:val="center"/>
          </w:tcPr>
          <w:p w14:paraId="4273FA96">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1.用于解决命题的创意、技术、方案、模式等的</w:t>
            </w:r>
            <w:r>
              <w:rPr>
                <w:rFonts w:hint="eastAsia" w:ascii="仿宋_GB2312" w:hAnsi="仿宋_GB2312" w:eastAsia="仿宋_GB2312" w:cs="仿宋_GB2312"/>
                <w:sz w:val="24"/>
                <w:szCs w:val="24"/>
                <w:highlight w:val="yellow"/>
              </w:rPr>
              <w:t>先进性</w:t>
            </w:r>
            <w:r>
              <w:rPr>
                <w:rFonts w:hint="eastAsia" w:ascii="仿宋_GB2312" w:hAnsi="仿宋_GB2312" w:eastAsia="仿宋_GB2312" w:cs="仿宋_GB2312"/>
                <w:sz w:val="24"/>
                <w:szCs w:val="24"/>
              </w:rPr>
              <w:t>情况。</w:t>
            </w:r>
          </w:p>
          <w:p w14:paraId="6F22AA4E">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2.团队基于科学严谨的创新过程，遵循创新规律，运</w:t>
            </w:r>
            <w:r>
              <w:rPr>
                <w:rFonts w:hint="eastAsia" w:ascii="仿宋_GB2312" w:hAnsi="仿宋_GB2312" w:eastAsia="仿宋_GB2312" w:cs="仿宋_GB2312"/>
                <w:sz w:val="24"/>
                <w:szCs w:val="24"/>
                <w:highlight w:val="yellow"/>
              </w:rPr>
              <w:t>用各类创新的理念和范式解决命题。</w:t>
            </w:r>
          </w:p>
          <w:p w14:paraId="6B469925">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3.基于产业命题赛道开放创新的内在要求，</w:t>
            </w:r>
            <w:r>
              <w:rPr>
                <w:rFonts w:hint="eastAsia" w:ascii="仿宋_GB2312" w:hAnsi="仿宋_GB2312" w:eastAsia="仿宋_GB2312" w:cs="仿宋_GB2312"/>
                <w:sz w:val="24"/>
                <w:szCs w:val="24"/>
                <w:highlight w:val="yellow"/>
              </w:rPr>
              <w:t>促进企业（机构）将内外部资源有机整合，提高其创新效率的情况</w:t>
            </w:r>
            <w:r>
              <w:rPr>
                <w:rFonts w:hint="eastAsia" w:ascii="仿宋_GB2312" w:hAnsi="仿宋_GB2312" w:eastAsia="仿宋_GB2312" w:cs="仿宋_GB2312"/>
                <w:sz w:val="24"/>
                <w:szCs w:val="24"/>
              </w:rPr>
              <w:t>。</w:t>
            </w:r>
          </w:p>
        </w:tc>
        <w:tc>
          <w:tcPr>
            <w:tcW w:w="342" w:type="pct"/>
            <w:vAlign w:val="center"/>
          </w:tcPr>
          <w:p w14:paraId="1D94543C">
            <w:pPr>
              <w:jc w:val="center"/>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20</w:t>
            </w:r>
          </w:p>
        </w:tc>
      </w:tr>
      <w:tr w14:paraId="76746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3" w:type="pct"/>
            <w:vAlign w:val="center"/>
          </w:tcPr>
          <w:p w14:paraId="224C9920">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55" w:type="pct"/>
            <w:vAlign w:val="center"/>
          </w:tcPr>
          <w:p w14:paraId="26E38AAF">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1.团队的组成原则与过程是否科学合理，是否具有支撑解决命题的知识、技术和经验。</w:t>
            </w:r>
          </w:p>
          <w:p w14:paraId="6B81CAE8">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2.团队的组织构架、人员配置、分工协作、能力互补、专业结构的合理性情况。</w:t>
            </w:r>
          </w:p>
          <w:p w14:paraId="47F5750E">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highlight w:val="yellow"/>
              </w:rPr>
              <w:t>团队与项目关系的真实性、紧密性情况，</w:t>
            </w:r>
            <w:r>
              <w:rPr>
                <w:rFonts w:hint="eastAsia" w:ascii="仿宋_GB2312" w:hAnsi="仿宋_GB2312" w:eastAsia="仿宋_GB2312" w:cs="仿宋_GB2312"/>
                <w:sz w:val="24"/>
                <w:szCs w:val="24"/>
              </w:rPr>
              <w:t>团队对项目的各项投入情况，团队与企业（机构）持续合作的可能性情况。</w:t>
            </w:r>
          </w:p>
          <w:p w14:paraId="2079CE56">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4.支撑项目发展的合作伙伴等外部资源的使用以及与项目关系的情况。</w:t>
            </w:r>
          </w:p>
        </w:tc>
        <w:tc>
          <w:tcPr>
            <w:tcW w:w="342" w:type="pct"/>
            <w:vAlign w:val="center"/>
          </w:tcPr>
          <w:p w14:paraId="16EBF452">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14:paraId="224A7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3" w:type="pct"/>
            <w:vAlign w:val="center"/>
          </w:tcPr>
          <w:p w14:paraId="3BDDA3DA">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实现维度</w:t>
            </w:r>
          </w:p>
        </w:tc>
        <w:tc>
          <w:tcPr>
            <w:tcW w:w="4155" w:type="pct"/>
          </w:tcPr>
          <w:p w14:paraId="607101B2">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highlight w:val="yellow"/>
              </w:rPr>
              <w:t>解决命题过程的规划和工作进度安排合理</w:t>
            </w:r>
            <w:r>
              <w:rPr>
                <w:rFonts w:hint="eastAsia" w:ascii="仿宋_GB2312" w:hAnsi="仿宋_GB2312" w:eastAsia="仿宋_GB2312" w:cs="仿宋_GB2312"/>
                <w:sz w:val="24"/>
                <w:szCs w:val="24"/>
              </w:rPr>
              <w:t>，在各阶段工作目标清晰，难点明确，重点突出，并能兼顾目标与资源配置。</w:t>
            </w:r>
          </w:p>
          <w:p w14:paraId="77F80C26">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2.解决</w:t>
            </w:r>
            <w:r>
              <w:rPr>
                <w:rFonts w:ascii="仿宋_GB2312" w:hAnsi="仿宋_GB2312" w:eastAsia="仿宋_GB2312" w:cs="仿宋_GB2312"/>
                <w:sz w:val="24"/>
                <w:szCs w:val="24"/>
              </w:rPr>
              <w:t>方案</w:t>
            </w:r>
            <w:r>
              <w:rPr>
                <w:rFonts w:hint="eastAsia" w:ascii="仿宋_GB2312" w:hAnsi="仿宋_GB2312" w:eastAsia="仿宋_GB2312" w:cs="仿宋_GB2312"/>
                <w:sz w:val="24"/>
                <w:szCs w:val="24"/>
              </w:rPr>
              <w:t>匹配企业（机构）命题要求，</w:t>
            </w:r>
            <w:r>
              <w:rPr>
                <w:rFonts w:hint="eastAsia" w:ascii="仿宋_GB2312" w:hAnsi="仿宋_GB2312" w:eastAsia="仿宋_GB2312" w:cs="仿宋_GB2312"/>
                <w:sz w:val="24"/>
                <w:szCs w:val="24"/>
                <w:highlight w:val="yellow"/>
              </w:rPr>
              <w:t>解决</w:t>
            </w:r>
            <w:r>
              <w:rPr>
                <w:rFonts w:ascii="仿宋_GB2312" w:hAnsi="仿宋_GB2312" w:eastAsia="仿宋_GB2312" w:cs="仿宋_GB2312"/>
                <w:sz w:val="24"/>
                <w:szCs w:val="24"/>
                <w:highlight w:val="yellow"/>
              </w:rPr>
              <w:t>方案</w:t>
            </w:r>
            <w:r>
              <w:rPr>
                <w:rFonts w:hint="eastAsia" w:ascii="仿宋_GB2312" w:hAnsi="仿宋_GB2312" w:eastAsia="仿宋_GB2312" w:cs="仿宋_GB2312"/>
                <w:sz w:val="24"/>
                <w:szCs w:val="24"/>
                <w:highlight w:val="yellow"/>
              </w:rPr>
              <w:t>具备先进性、现实性、经济性、高完成度等特点。</w:t>
            </w:r>
          </w:p>
          <w:p w14:paraId="12E0C372">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3.命题解决方案</w:t>
            </w:r>
            <w:r>
              <w:rPr>
                <w:rFonts w:hint="eastAsia" w:ascii="仿宋_GB2312" w:hAnsi="仿宋_GB2312" w:eastAsia="仿宋_GB2312" w:cs="仿宋_GB2312"/>
                <w:sz w:val="24"/>
                <w:szCs w:val="24"/>
                <w:highlight w:val="yellow"/>
              </w:rPr>
              <w:t>是否解决企业（机构）命题中涉及的问题</w:t>
            </w:r>
            <w:r>
              <w:rPr>
                <w:rFonts w:hint="eastAsia" w:ascii="仿宋_GB2312" w:hAnsi="仿宋_GB2312" w:eastAsia="仿宋_GB2312" w:cs="仿宋_GB2312"/>
                <w:sz w:val="24"/>
                <w:szCs w:val="24"/>
              </w:rPr>
              <w:t>，以及为企业（机构）带来经济效益、社会效益的潜力情况。</w:t>
            </w:r>
          </w:p>
        </w:tc>
        <w:tc>
          <w:tcPr>
            <w:tcW w:w="342" w:type="pct"/>
            <w:vAlign w:val="center"/>
          </w:tcPr>
          <w:p w14:paraId="668B2173">
            <w:pPr>
              <w:jc w:val="center"/>
              <w:rPr>
                <w:rFonts w:ascii="仿宋_GB2312" w:hAnsi="仿宋_GB2312" w:eastAsia="仿宋_GB2312" w:cs="仿宋_GB2312"/>
                <w:bCs/>
                <w:sz w:val="24"/>
                <w:szCs w:val="24"/>
              </w:rPr>
            </w:pPr>
            <w:r>
              <w:rPr>
                <w:rFonts w:hint="eastAsia" w:ascii="仿宋_GB2312" w:hAnsi="仿宋_GB2312" w:eastAsia="仿宋_GB2312" w:cs="仿宋_GB2312"/>
                <w:sz w:val="24"/>
                <w:szCs w:val="24"/>
              </w:rPr>
              <w:t>20</w:t>
            </w:r>
          </w:p>
        </w:tc>
      </w:tr>
      <w:tr w14:paraId="47195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pct"/>
            <w:vAlign w:val="center"/>
          </w:tcPr>
          <w:p w14:paraId="0AE03C2D">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命题分析</w:t>
            </w:r>
          </w:p>
        </w:tc>
        <w:tc>
          <w:tcPr>
            <w:tcW w:w="4155" w:type="pct"/>
            <w:vAlign w:val="center"/>
          </w:tcPr>
          <w:p w14:paraId="54CD995D">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highlight w:val="yellow"/>
              </w:rPr>
              <w:t>全方位开展与所选命题相关的产业（行业）的产业规模、增长速度、竞争格局、产业趋势、产业政策以及市场的定位、特征、需求等方面的调研</w:t>
            </w:r>
            <w:r>
              <w:rPr>
                <w:rFonts w:hint="eastAsia" w:ascii="仿宋_GB2312" w:hAnsi="仿宋_GB2312" w:eastAsia="仿宋_GB2312" w:cs="仿宋_GB2312"/>
                <w:sz w:val="24"/>
                <w:szCs w:val="24"/>
              </w:rPr>
              <w:t>，形成一手资料。</w:t>
            </w:r>
          </w:p>
          <w:p w14:paraId="0E162369">
            <w:pPr>
              <w:jc w:val="left"/>
              <w:rPr>
                <w:rFonts w:ascii="仿宋_GB2312" w:hAnsi="仿宋_GB2312" w:eastAsia="仿宋_GB2312" w:cs="仿宋_GB2312"/>
                <w:sz w:val="24"/>
                <w:szCs w:val="24"/>
                <w:highlight w:val="yellow"/>
              </w:rPr>
            </w:pPr>
            <w:r>
              <w:rPr>
                <w:rFonts w:hint="eastAsia" w:ascii="仿宋_GB2312" w:hAnsi="仿宋_GB2312" w:eastAsia="仿宋_GB2312" w:cs="仿宋_GB2312"/>
                <w:sz w:val="24"/>
                <w:szCs w:val="24"/>
              </w:rPr>
              <w:t>2.系统、深入了解企业（机构）内外部环境情况，通过与企业对接，准确把握其实际需求与痛点，</w:t>
            </w:r>
            <w:r>
              <w:rPr>
                <w:rFonts w:hint="eastAsia" w:ascii="仿宋_GB2312" w:hAnsi="仿宋_GB2312" w:eastAsia="仿宋_GB2312" w:cs="仿宋_GB2312"/>
                <w:sz w:val="24"/>
                <w:szCs w:val="24"/>
                <w:highlight w:val="yellow"/>
              </w:rPr>
              <w:t>明确解决该命题所需的各类资源。</w:t>
            </w:r>
          </w:p>
          <w:p w14:paraId="6C174BAD">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3.结合企业（机构）的产品、技术、模式、管理、制度等现实情况与本团队的创意、技术、方案、人才等实际情况，</w:t>
            </w:r>
            <w:r>
              <w:rPr>
                <w:rFonts w:hint="eastAsia" w:ascii="仿宋_GB2312" w:hAnsi="仿宋_GB2312" w:eastAsia="仿宋_GB2312" w:cs="仿宋_GB2312"/>
                <w:sz w:val="24"/>
                <w:szCs w:val="24"/>
                <w:highlight w:val="yellow"/>
              </w:rPr>
              <w:t>展开解题可行性和匹配度分析，为形成解决方案奠定基础。</w:t>
            </w:r>
          </w:p>
        </w:tc>
        <w:tc>
          <w:tcPr>
            <w:tcW w:w="342" w:type="pct"/>
            <w:vAlign w:val="center"/>
          </w:tcPr>
          <w:p w14:paraId="52C67711">
            <w:pPr>
              <w:jc w:val="center"/>
              <w:rPr>
                <w:rFonts w:ascii="仿宋_GB2312" w:hAnsi="仿宋_GB2312" w:eastAsia="仿宋_GB2312" w:cs="仿宋_GB2312"/>
                <w:sz w:val="24"/>
                <w:szCs w:val="24"/>
              </w:rPr>
            </w:pPr>
            <w:r>
              <w:rPr>
                <w:rFonts w:hint="eastAsia" w:ascii="仿宋_GB2312" w:hAnsi="仿宋_GB2312" w:eastAsia="仿宋_GB2312" w:cs="仿宋_GB2312"/>
                <w:bCs/>
                <w:sz w:val="24"/>
                <w:szCs w:val="24"/>
              </w:rPr>
              <w:t>10</w:t>
            </w:r>
          </w:p>
        </w:tc>
      </w:tr>
    </w:tbl>
    <w:p w14:paraId="0EB2611D">
      <w:pPr>
        <w:jc w:val="left"/>
        <w:rPr>
          <w:rFonts w:ascii="黑体" w:eastAsia="黑体" w:cs="仿宋_GB2312"/>
          <w:sz w:val="32"/>
          <w:szCs w:val="32"/>
        </w:rPr>
        <w:sectPr>
          <w:pgSz w:w="16838" w:h="11906" w:orient="landscape"/>
          <w:pgMar w:top="1021" w:right="1134" w:bottom="1021" w:left="1134" w:header="851" w:footer="851" w:gutter="0"/>
          <w:cols w:space="425" w:num="1"/>
          <w:docGrid w:type="linesAndChars" w:linePitch="435" w:charSpace="0"/>
        </w:sectPr>
      </w:pPr>
    </w:p>
    <w:p w14:paraId="329F4537">
      <w:pPr>
        <w:jc w:val="left"/>
        <w:rPr>
          <w:rFonts w:ascii="仿宋" w:hAnsi="仿宋" w:eastAsia="仿宋" w:cs="仿宋"/>
          <w:sz w:val="24"/>
          <w:szCs w:val="24"/>
        </w:rPr>
      </w:pPr>
      <w:bookmarkStart w:id="0" w:name="_GoBack"/>
      <w:bookmarkEnd w:id="0"/>
    </w:p>
    <w:sectPr>
      <w:pgSz w:w="16838" w:h="11906" w:orient="landscape"/>
      <w:pgMar w:top="1021" w:right="1134" w:bottom="1021" w:left="1134" w:header="851" w:footer="851" w:gutter="0"/>
      <w:cols w:space="425" w:num="1"/>
      <w:docGrid w:type="linesAndChar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altName w:val="方正舒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4964010"/>
    </w:sdtPr>
    <w:sdtContent>
      <w:p w14:paraId="51FBF422">
        <w:pPr>
          <w:pStyle w:val="5"/>
          <w:jc w:val="center"/>
        </w:pPr>
        <w:r>
          <w:fldChar w:fldCharType="begin"/>
        </w:r>
        <w:r>
          <w:instrText xml:space="preserve">PAGE   \* MERGEFORMAT</w:instrText>
        </w:r>
        <w:r>
          <w:fldChar w:fldCharType="separate"/>
        </w:r>
        <w:r>
          <w:rPr>
            <w:lang w:val="zh-CN"/>
          </w:rPr>
          <w:t>17</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105"/>
  <w:drawingGridVerticalSpacing w:val="435"/>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VjYTkxY2VhOTQzMjZkZjBjMzYzNTY3MWFkMTZkOGYifQ=="/>
  </w:docVars>
  <w:rsids>
    <w:rsidRoot w:val="008936CA"/>
    <w:rsid w:val="0004136E"/>
    <w:rsid w:val="000413DA"/>
    <w:rsid w:val="0004797E"/>
    <w:rsid w:val="00055C63"/>
    <w:rsid w:val="0007491A"/>
    <w:rsid w:val="00074C46"/>
    <w:rsid w:val="00086FA4"/>
    <w:rsid w:val="00093331"/>
    <w:rsid w:val="0009585D"/>
    <w:rsid w:val="00096800"/>
    <w:rsid w:val="000A082D"/>
    <w:rsid w:val="000C3978"/>
    <w:rsid w:val="000C79E4"/>
    <w:rsid w:val="000D0D90"/>
    <w:rsid w:val="000D779E"/>
    <w:rsid w:val="000E340B"/>
    <w:rsid w:val="000F13F0"/>
    <w:rsid w:val="000F374A"/>
    <w:rsid w:val="000F537C"/>
    <w:rsid w:val="000F6290"/>
    <w:rsid w:val="00102D66"/>
    <w:rsid w:val="00115B03"/>
    <w:rsid w:val="001211E5"/>
    <w:rsid w:val="0015667E"/>
    <w:rsid w:val="00164DB5"/>
    <w:rsid w:val="001709C5"/>
    <w:rsid w:val="00173A46"/>
    <w:rsid w:val="00175C3A"/>
    <w:rsid w:val="0018514E"/>
    <w:rsid w:val="001A719D"/>
    <w:rsid w:val="001F5735"/>
    <w:rsid w:val="002028AB"/>
    <w:rsid w:val="002278F3"/>
    <w:rsid w:val="00233DF9"/>
    <w:rsid w:val="00236552"/>
    <w:rsid w:val="002652AA"/>
    <w:rsid w:val="002B10F7"/>
    <w:rsid w:val="002D1C4D"/>
    <w:rsid w:val="002F2746"/>
    <w:rsid w:val="002F58BD"/>
    <w:rsid w:val="00304414"/>
    <w:rsid w:val="00307BE2"/>
    <w:rsid w:val="003111A5"/>
    <w:rsid w:val="0033750E"/>
    <w:rsid w:val="00340F78"/>
    <w:rsid w:val="0035456A"/>
    <w:rsid w:val="00365EA0"/>
    <w:rsid w:val="0038445D"/>
    <w:rsid w:val="00395CA8"/>
    <w:rsid w:val="00397775"/>
    <w:rsid w:val="003A6D8D"/>
    <w:rsid w:val="003D175E"/>
    <w:rsid w:val="003E1730"/>
    <w:rsid w:val="003E426D"/>
    <w:rsid w:val="003E7B05"/>
    <w:rsid w:val="003E7C15"/>
    <w:rsid w:val="003F1619"/>
    <w:rsid w:val="003F7B73"/>
    <w:rsid w:val="0041786A"/>
    <w:rsid w:val="00423798"/>
    <w:rsid w:val="0044765E"/>
    <w:rsid w:val="00450DAD"/>
    <w:rsid w:val="00455F35"/>
    <w:rsid w:val="004619FF"/>
    <w:rsid w:val="00461C03"/>
    <w:rsid w:val="00466CDA"/>
    <w:rsid w:val="0047526E"/>
    <w:rsid w:val="00482691"/>
    <w:rsid w:val="0049506A"/>
    <w:rsid w:val="004C16B5"/>
    <w:rsid w:val="004C26F9"/>
    <w:rsid w:val="004D0B4A"/>
    <w:rsid w:val="00503613"/>
    <w:rsid w:val="005042E6"/>
    <w:rsid w:val="005127A3"/>
    <w:rsid w:val="005146CC"/>
    <w:rsid w:val="00541B36"/>
    <w:rsid w:val="005A0FB6"/>
    <w:rsid w:val="005D1843"/>
    <w:rsid w:val="005E7DE8"/>
    <w:rsid w:val="00601F19"/>
    <w:rsid w:val="00611B34"/>
    <w:rsid w:val="00614D89"/>
    <w:rsid w:val="00622874"/>
    <w:rsid w:val="00630F4A"/>
    <w:rsid w:val="0063139C"/>
    <w:rsid w:val="00632DB4"/>
    <w:rsid w:val="006431B7"/>
    <w:rsid w:val="00667329"/>
    <w:rsid w:val="00670A99"/>
    <w:rsid w:val="00680BB2"/>
    <w:rsid w:val="006860CA"/>
    <w:rsid w:val="00692EFA"/>
    <w:rsid w:val="006945EE"/>
    <w:rsid w:val="006A3292"/>
    <w:rsid w:val="006B31D8"/>
    <w:rsid w:val="006B445C"/>
    <w:rsid w:val="006C2A83"/>
    <w:rsid w:val="006F7FCD"/>
    <w:rsid w:val="007116AC"/>
    <w:rsid w:val="00715603"/>
    <w:rsid w:val="00715B17"/>
    <w:rsid w:val="007176D0"/>
    <w:rsid w:val="007224DF"/>
    <w:rsid w:val="007250F1"/>
    <w:rsid w:val="007403BA"/>
    <w:rsid w:val="007458CC"/>
    <w:rsid w:val="0074635B"/>
    <w:rsid w:val="00746693"/>
    <w:rsid w:val="00754A1C"/>
    <w:rsid w:val="00761C8F"/>
    <w:rsid w:val="00761F1D"/>
    <w:rsid w:val="00767B51"/>
    <w:rsid w:val="00775DD0"/>
    <w:rsid w:val="00782563"/>
    <w:rsid w:val="00785521"/>
    <w:rsid w:val="0079790E"/>
    <w:rsid w:val="007A13C2"/>
    <w:rsid w:val="007A4314"/>
    <w:rsid w:val="007B0741"/>
    <w:rsid w:val="007B4F8F"/>
    <w:rsid w:val="007C0CF6"/>
    <w:rsid w:val="007C11D0"/>
    <w:rsid w:val="007C5438"/>
    <w:rsid w:val="007D6038"/>
    <w:rsid w:val="007D76D0"/>
    <w:rsid w:val="007E04F9"/>
    <w:rsid w:val="007F7302"/>
    <w:rsid w:val="00815292"/>
    <w:rsid w:val="00821EEF"/>
    <w:rsid w:val="00821F1E"/>
    <w:rsid w:val="00826669"/>
    <w:rsid w:val="0082793E"/>
    <w:rsid w:val="00831937"/>
    <w:rsid w:val="0084266D"/>
    <w:rsid w:val="00855183"/>
    <w:rsid w:val="008936CA"/>
    <w:rsid w:val="008C0F57"/>
    <w:rsid w:val="008C4B1A"/>
    <w:rsid w:val="008E39E2"/>
    <w:rsid w:val="008F61B4"/>
    <w:rsid w:val="00900AB9"/>
    <w:rsid w:val="009016B7"/>
    <w:rsid w:val="00923F02"/>
    <w:rsid w:val="0092486A"/>
    <w:rsid w:val="00926BAF"/>
    <w:rsid w:val="00941C98"/>
    <w:rsid w:val="00943978"/>
    <w:rsid w:val="00943EEA"/>
    <w:rsid w:val="00952BDC"/>
    <w:rsid w:val="0095613B"/>
    <w:rsid w:val="009741B0"/>
    <w:rsid w:val="00982C33"/>
    <w:rsid w:val="00986C17"/>
    <w:rsid w:val="009B0CA5"/>
    <w:rsid w:val="009B79BE"/>
    <w:rsid w:val="009C3197"/>
    <w:rsid w:val="009C43F1"/>
    <w:rsid w:val="009C7F86"/>
    <w:rsid w:val="009D29EF"/>
    <w:rsid w:val="009D5087"/>
    <w:rsid w:val="009D5CC3"/>
    <w:rsid w:val="009F2CAD"/>
    <w:rsid w:val="009F3BD7"/>
    <w:rsid w:val="009F4762"/>
    <w:rsid w:val="00A04609"/>
    <w:rsid w:val="00A07CF8"/>
    <w:rsid w:val="00A158AB"/>
    <w:rsid w:val="00A27CA2"/>
    <w:rsid w:val="00A405A0"/>
    <w:rsid w:val="00A474F9"/>
    <w:rsid w:val="00A60FA6"/>
    <w:rsid w:val="00A6485E"/>
    <w:rsid w:val="00A73D1E"/>
    <w:rsid w:val="00A84684"/>
    <w:rsid w:val="00A86B7B"/>
    <w:rsid w:val="00A97A8A"/>
    <w:rsid w:val="00AA2921"/>
    <w:rsid w:val="00AB64FB"/>
    <w:rsid w:val="00AC089E"/>
    <w:rsid w:val="00AC7A57"/>
    <w:rsid w:val="00AE2509"/>
    <w:rsid w:val="00AE71E2"/>
    <w:rsid w:val="00AF09CD"/>
    <w:rsid w:val="00AF1122"/>
    <w:rsid w:val="00B021DA"/>
    <w:rsid w:val="00B04543"/>
    <w:rsid w:val="00B05709"/>
    <w:rsid w:val="00B223E4"/>
    <w:rsid w:val="00B24F02"/>
    <w:rsid w:val="00B30D0C"/>
    <w:rsid w:val="00B363EE"/>
    <w:rsid w:val="00B5283A"/>
    <w:rsid w:val="00B52871"/>
    <w:rsid w:val="00B52950"/>
    <w:rsid w:val="00B75B50"/>
    <w:rsid w:val="00B81129"/>
    <w:rsid w:val="00BC081C"/>
    <w:rsid w:val="00BF1554"/>
    <w:rsid w:val="00BF7295"/>
    <w:rsid w:val="00C07E0F"/>
    <w:rsid w:val="00C2795B"/>
    <w:rsid w:val="00C32127"/>
    <w:rsid w:val="00C4302E"/>
    <w:rsid w:val="00C70A77"/>
    <w:rsid w:val="00C81085"/>
    <w:rsid w:val="00C90AD8"/>
    <w:rsid w:val="00C96647"/>
    <w:rsid w:val="00CA4B7D"/>
    <w:rsid w:val="00CA759E"/>
    <w:rsid w:val="00CC1DB3"/>
    <w:rsid w:val="00CC3B4A"/>
    <w:rsid w:val="00CD145B"/>
    <w:rsid w:val="00CD5865"/>
    <w:rsid w:val="00CD7675"/>
    <w:rsid w:val="00CF4695"/>
    <w:rsid w:val="00CF5045"/>
    <w:rsid w:val="00D02B18"/>
    <w:rsid w:val="00D05307"/>
    <w:rsid w:val="00D12D3F"/>
    <w:rsid w:val="00D21588"/>
    <w:rsid w:val="00D22FDF"/>
    <w:rsid w:val="00D26AD1"/>
    <w:rsid w:val="00D332C4"/>
    <w:rsid w:val="00D3599E"/>
    <w:rsid w:val="00D55A59"/>
    <w:rsid w:val="00D646B6"/>
    <w:rsid w:val="00D81A99"/>
    <w:rsid w:val="00D86401"/>
    <w:rsid w:val="00D91363"/>
    <w:rsid w:val="00D927C5"/>
    <w:rsid w:val="00D93DDB"/>
    <w:rsid w:val="00DB501F"/>
    <w:rsid w:val="00DC0137"/>
    <w:rsid w:val="00DC25DE"/>
    <w:rsid w:val="00DC472D"/>
    <w:rsid w:val="00DC6B9C"/>
    <w:rsid w:val="00DE00BD"/>
    <w:rsid w:val="00DE55EC"/>
    <w:rsid w:val="00DF396B"/>
    <w:rsid w:val="00DF6206"/>
    <w:rsid w:val="00E12A15"/>
    <w:rsid w:val="00E334BB"/>
    <w:rsid w:val="00E60174"/>
    <w:rsid w:val="00E709CF"/>
    <w:rsid w:val="00EA2BA5"/>
    <w:rsid w:val="00EB52DC"/>
    <w:rsid w:val="00EB5CA0"/>
    <w:rsid w:val="00EC2D96"/>
    <w:rsid w:val="00EC4169"/>
    <w:rsid w:val="00ED1E2A"/>
    <w:rsid w:val="00ED7F09"/>
    <w:rsid w:val="00EF27DF"/>
    <w:rsid w:val="00F2220A"/>
    <w:rsid w:val="00F25CE4"/>
    <w:rsid w:val="00F40CC5"/>
    <w:rsid w:val="00F46FD7"/>
    <w:rsid w:val="00F64049"/>
    <w:rsid w:val="00F82243"/>
    <w:rsid w:val="00F82CA3"/>
    <w:rsid w:val="00F863C4"/>
    <w:rsid w:val="00FA306A"/>
    <w:rsid w:val="00FB42BD"/>
    <w:rsid w:val="00FE4422"/>
    <w:rsid w:val="00FF66A0"/>
    <w:rsid w:val="00FF6F0B"/>
    <w:rsid w:val="011D2710"/>
    <w:rsid w:val="01266DE0"/>
    <w:rsid w:val="01442D3B"/>
    <w:rsid w:val="014D0B1B"/>
    <w:rsid w:val="0167398B"/>
    <w:rsid w:val="01732EA9"/>
    <w:rsid w:val="01802C9E"/>
    <w:rsid w:val="01CB0F78"/>
    <w:rsid w:val="01D3583A"/>
    <w:rsid w:val="03C84F7E"/>
    <w:rsid w:val="040D00EE"/>
    <w:rsid w:val="04246DD8"/>
    <w:rsid w:val="047B14FB"/>
    <w:rsid w:val="04C9670A"/>
    <w:rsid w:val="05362461"/>
    <w:rsid w:val="0558140C"/>
    <w:rsid w:val="056930E1"/>
    <w:rsid w:val="059705B7"/>
    <w:rsid w:val="05A109ED"/>
    <w:rsid w:val="05B175A9"/>
    <w:rsid w:val="05EF4C01"/>
    <w:rsid w:val="065E3D3D"/>
    <w:rsid w:val="06A638AA"/>
    <w:rsid w:val="06CE1DB6"/>
    <w:rsid w:val="07267E44"/>
    <w:rsid w:val="07510150"/>
    <w:rsid w:val="076F5347"/>
    <w:rsid w:val="07896030"/>
    <w:rsid w:val="07F341CA"/>
    <w:rsid w:val="08966904"/>
    <w:rsid w:val="08C43471"/>
    <w:rsid w:val="08FD2895"/>
    <w:rsid w:val="08FF094D"/>
    <w:rsid w:val="092B1742"/>
    <w:rsid w:val="0A054E41"/>
    <w:rsid w:val="0A113938"/>
    <w:rsid w:val="0A44617B"/>
    <w:rsid w:val="0A516F86"/>
    <w:rsid w:val="0A6F5F1F"/>
    <w:rsid w:val="0AF618DB"/>
    <w:rsid w:val="0C1817FB"/>
    <w:rsid w:val="0CC53C5B"/>
    <w:rsid w:val="0CE51C08"/>
    <w:rsid w:val="0CF956B3"/>
    <w:rsid w:val="0D0D30CA"/>
    <w:rsid w:val="0E1529C0"/>
    <w:rsid w:val="0E176739"/>
    <w:rsid w:val="0E5139F9"/>
    <w:rsid w:val="0E576B35"/>
    <w:rsid w:val="0EA6695D"/>
    <w:rsid w:val="0EB5339C"/>
    <w:rsid w:val="0EFA0418"/>
    <w:rsid w:val="0FD3023A"/>
    <w:rsid w:val="101D790A"/>
    <w:rsid w:val="103E1697"/>
    <w:rsid w:val="103F3D25"/>
    <w:rsid w:val="109751D5"/>
    <w:rsid w:val="109B53FF"/>
    <w:rsid w:val="10E2721D"/>
    <w:rsid w:val="114555D1"/>
    <w:rsid w:val="11571550"/>
    <w:rsid w:val="11EB6F01"/>
    <w:rsid w:val="123E5A03"/>
    <w:rsid w:val="125C7193"/>
    <w:rsid w:val="12863E8D"/>
    <w:rsid w:val="12B409FA"/>
    <w:rsid w:val="12DA1AE3"/>
    <w:rsid w:val="12E157D5"/>
    <w:rsid w:val="12F73226"/>
    <w:rsid w:val="1361537F"/>
    <w:rsid w:val="136C4E31"/>
    <w:rsid w:val="13827854"/>
    <w:rsid w:val="13A04ADA"/>
    <w:rsid w:val="141352AC"/>
    <w:rsid w:val="14A10B0A"/>
    <w:rsid w:val="150D619F"/>
    <w:rsid w:val="15190FE8"/>
    <w:rsid w:val="15C9278E"/>
    <w:rsid w:val="16610551"/>
    <w:rsid w:val="16706D63"/>
    <w:rsid w:val="167F30CD"/>
    <w:rsid w:val="169A3A63"/>
    <w:rsid w:val="16AC16F4"/>
    <w:rsid w:val="16DD6044"/>
    <w:rsid w:val="18355489"/>
    <w:rsid w:val="18504D21"/>
    <w:rsid w:val="18A27628"/>
    <w:rsid w:val="19265A82"/>
    <w:rsid w:val="19297AB4"/>
    <w:rsid w:val="19453427"/>
    <w:rsid w:val="19786613"/>
    <w:rsid w:val="19D97BAD"/>
    <w:rsid w:val="19DB4ABE"/>
    <w:rsid w:val="19EB43CB"/>
    <w:rsid w:val="1A361CF4"/>
    <w:rsid w:val="1A7171D0"/>
    <w:rsid w:val="1A7840BB"/>
    <w:rsid w:val="1AF97D1E"/>
    <w:rsid w:val="1B037EFE"/>
    <w:rsid w:val="1BB647D7"/>
    <w:rsid w:val="1BE837E7"/>
    <w:rsid w:val="1C896A53"/>
    <w:rsid w:val="1D1F2F14"/>
    <w:rsid w:val="1D2C2922"/>
    <w:rsid w:val="1D81597C"/>
    <w:rsid w:val="1DE12C05"/>
    <w:rsid w:val="1E3D00FE"/>
    <w:rsid w:val="1E3F0A5F"/>
    <w:rsid w:val="1E982EDD"/>
    <w:rsid w:val="1EDF295B"/>
    <w:rsid w:val="1F6E1F30"/>
    <w:rsid w:val="1F7A72A7"/>
    <w:rsid w:val="1F8B663F"/>
    <w:rsid w:val="1FB9334E"/>
    <w:rsid w:val="1FD23A3D"/>
    <w:rsid w:val="1FE3647B"/>
    <w:rsid w:val="1FFE3ED9"/>
    <w:rsid w:val="2008241C"/>
    <w:rsid w:val="203B0065"/>
    <w:rsid w:val="208C4AEF"/>
    <w:rsid w:val="218E0668"/>
    <w:rsid w:val="21A97250"/>
    <w:rsid w:val="21AB7593"/>
    <w:rsid w:val="21FC45D3"/>
    <w:rsid w:val="229972C4"/>
    <w:rsid w:val="230961F8"/>
    <w:rsid w:val="23360FB7"/>
    <w:rsid w:val="23CD5478"/>
    <w:rsid w:val="23F23130"/>
    <w:rsid w:val="24385B0B"/>
    <w:rsid w:val="24A87C93"/>
    <w:rsid w:val="24FB4266"/>
    <w:rsid w:val="252E3F9D"/>
    <w:rsid w:val="256C0CC0"/>
    <w:rsid w:val="25B16A95"/>
    <w:rsid w:val="2604539D"/>
    <w:rsid w:val="263F0183"/>
    <w:rsid w:val="269D312A"/>
    <w:rsid w:val="2702368A"/>
    <w:rsid w:val="270925B9"/>
    <w:rsid w:val="273A72C8"/>
    <w:rsid w:val="27410C8B"/>
    <w:rsid w:val="276B3773"/>
    <w:rsid w:val="27813291"/>
    <w:rsid w:val="27B80616"/>
    <w:rsid w:val="28024512"/>
    <w:rsid w:val="28286397"/>
    <w:rsid w:val="28643ED1"/>
    <w:rsid w:val="28780458"/>
    <w:rsid w:val="289D6A1D"/>
    <w:rsid w:val="28BB58AA"/>
    <w:rsid w:val="28C66939"/>
    <w:rsid w:val="28CD7BF1"/>
    <w:rsid w:val="28F6721F"/>
    <w:rsid w:val="29176703"/>
    <w:rsid w:val="291A5E57"/>
    <w:rsid w:val="293253E8"/>
    <w:rsid w:val="294E2DD5"/>
    <w:rsid w:val="2995122C"/>
    <w:rsid w:val="29EE6148"/>
    <w:rsid w:val="2A2947C4"/>
    <w:rsid w:val="2AAF3B29"/>
    <w:rsid w:val="2AC05DA9"/>
    <w:rsid w:val="2AC802D7"/>
    <w:rsid w:val="2AE83F4F"/>
    <w:rsid w:val="2AE9677B"/>
    <w:rsid w:val="2AFC4894"/>
    <w:rsid w:val="2B293F56"/>
    <w:rsid w:val="2B361B54"/>
    <w:rsid w:val="2B7758AC"/>
    <w:rsid w:val="2BCC070B"/>
    <w:rsid w:val="2BD5281E"/>
    <w:rsid w:val="2C131E96"/>
    <w:rsid w:val="2C3F207D"/>
    <w:rsid w:val="2C9A5BFC"/>
    <w:rsid w:val="2CC94C4A"/>
    <w:rsid w:val="2D5C0833"/>
    <w:rsid w:val="2D6F75A0"/>
    <w:rsid w:val="2D9E60D7"/>
    <w:rsid w:val="2E136DA2"/>
    <w:rsid w:val="2E855E58"/>
    <w:rsid w:val="2E922ADA"/>
    <w:rsid w:val="2EB84F76"/>
    <w:rsid w:val="2ED935EE"/>
    <w:rsid w:val="2F0C624D"/>
    <w:rsid w:val="2FB31D6A"/>
    <w:rsid w:val="2FC975DC"/>
    <w:rsid w:val="2FD77A8F"/>
    <w:rsid w:val="2FD9651F"/>
    <w:rsid w:val="30586A11"/>
    <w:rsid w:val="30796A94"/>
    <w:rsid w:val="30843362"/>
    <w:rsid w:val="30B4053A"/>
    <w:rsid w:val="31346778"/>
    <w:rsid w:val="31653193"/>
    <w:rsid w:val="316D5C81"/>
    <w:rsid w:val="31B36119"/>
    <w:rsid w:val="31E85B72"/>
    <w:rsid w:val="323E2610"/>
    <w:rsid w:val="327F1AF9"/>
    <w:rsid w:val="32C57C62"/>
    <w:rsid w:val="32E225C2"/>
    <w:rsid w:val="33291F9F"/>
    <w:rsid w:val="3337375E"/>
    <w:rsid w:val="33730FC1"/>
    <w:rsid w:val="3381002D"/>
    <w:rsid w:val="34264730"/>
    <w:rsid w:val="343926B5"/>
    <w:rsid w:val="346314DD"/>
    <w:rsid w:val="346A7F5E"/>
    <w:rsid w:val="34A9783B"/>
    <w:rsid w:val="34B235A1"/>
    <w:rsid w:val="34B955A4"/>
    <w:rsid w:val="354045D2"/>
    <w:rsid w:val="354D0F3E"/>
    <w:rsid w:val="35693372"/>
    <w:rsid w:val="35B17D86"/>
    <w:rsid w:val="35F965A0"/>
    <w:rsid w:val="36C546D4"/>
    <w:rsid w:val="36F00D68"/>
    <w:rsid w:val="37071FD5"/>
    <w:rsid w:val="372D779A"/>
    <w:rsid w:val="375F2437"/>
    <w:rsid w:val="38AE1ADE"/>
    <w:rsid w:val="38CA4224"/>
    <w:rsid w:val="38FA5125"/>
    <w:rsid w:val="39170C81"/>
    <w:rsid w:val="39317DFF"/>
    <w:rsid w:val="395624F3"/>
    <w:rsid w:val="39E733B4"/>
    <w:rsid w:val="39FB2656"/>
    <w:rsid w:val="3AC00ED5"/>
    <w:rsid w:val="3AED2AD9"/>
    <w:rsid w:val="3AFD5CEA"/>
    <w:rsid w:val="3B196D9D"/>
    <w:rsid w:val="3B432E9B"/>
    <w:rsid w:val="3BA64AD4"/>
    <w:rsid w:val="3C291261"/>
    <w:rsid w:val="3C601127"/>
    <w:rsid w:val="3C7D0E55"/>
    <w:rsid w:val="3C89755C"/>
    <w:rsid w:val="3CD530D9"/>
    <w:rsid w:val="3CD86C17"/>
    <w:rsid w:val="3CF22BAA"/>
    <w:rsid w:val="3D4D2D2E"/>
    <w:rsid w:val="3DC70D32"/>
    <w:rsid w:val="3ECE069F"/>
    <w:rsid w:val="3F2A5A1C"/>
    <w:rsid w:val="3F452EBC"/>
    <w:rsid w:val="3F762E5F"/>
    <w:rsid w:val="3FEE25A6"/>
    <w:rsid w:val="40D75730"/>
    <w:rsid w:val="40E85247"/>
    <w:rsid w:val="41197AF6"/>
    <w:rsid w:val="41D8755F"/>
    <w:rsid w:val="42073DF3"/>
    <w:rsid w:val="424B156D"/>
    <w:rsid w:val="42D00622"/>
    <w:rsid w:val="42F30E2E"/>
    <w:rsid w:val="432D4946"/>
    <w:rsid w:val="43601A0D"/>
    <w:rsid w:val="436440DF"/>
    <w:rsid w:val="44557097"/>
    <w:rsid w:val="458E09E9"/>
    <w:rsid w:val="45AB4029"/>
    <w:rsid w:val="45E40855"/>
    <w:rsid w:val="46E93AC7"/>
    <w:rsid w:val="46FF32EA"/>
    <w:rsid w:val="47B10A89"/>
    <w:rsid w:val="47EC2373"/>
    <w:rsid w:val="480E5EDB"/>
    <w:rsid w:val="487A1B0F"/>
    <w:rsid w:val="48D81F0D"/>
    <w:rsid w:val="48E76A64"/>
    <w:rsid w:val="49856A41"/>
    <w:rsid w:val="49CF169A"/>
    <w:rsid w:val="4A2315FD"/>
    <w:rsid w:val="4ADA0E87"/>
    <w:rsid w:val="4AF506FC"/>
    <w:rsid w:val="4B272E10"/>
    <w:rsid w:val="4B457AB3"/>
    <w:rsid w:val="4B8D3BF8"/>
    <w:rsid w:val="4C3F3BB4"/>
    <w:rsid w:val="4C771740"/>
    <w:rsid w:val="4C955A9C"/>
    <w:rsid w:val="4CCA399C"/>
    <w:rsid w:val="4DF711BF"/>
    <w:rsid w:val="4EAF71EC"/>
    <w:rsid w:val="4EB90223"/>
    <w:rsid w:val="4F1D3C41"/>
    <w:rsid w:val="50206801"/>
    <w:rsid w:val="50655B2B"/>
    <w:rsid w:val="506863A4"/>
    <w:rsid w:val="50A071EE"/>
    <w:rsid w:val="50AC6291"/>
    <w:rsid w:val="510D2AA8"/>
    <w:rsid w:val="51112598"/>
    <w:rsid w:val="51447503"/>
    <w:rsid w:val="516721B8"/>
    <w:rsid w:val="51CE4CD0"/>
    <w:rsid w:val="52642B9B"/>
    <w:rsid w:val="52B7244D"/>
    <w:rsid w:val="52BF7DD2"/>
    <w:rsid w:val="52C00ACC"/>
    <w:rsid w:val="5373753A"/>
    <w:rsid w:val="53AB5439"/>
    <w:rsid w:val="541A1764"/>
    <w:rsid w:val="54680721"/>
    <w:rsid w:val="54DC5165"/>
    <w:rsid w:val="5506708D"/>
    <w:rsid w:val="558649FD"/>
    <w:rsid w:val="55AD1CAF"/>
    <w:rsid w:val="55BB6F76"/>
    <w:rsid w:val="55C027DF"/>
    <w:rsid w:val="55D72B6C"/>
    <w:rsid w:val="55E720B4"/>
    <w:rsid w:val="56242786"/>
    <w:rsid w:val="566C201F"/>
    <w:rsid w:val="56913B98"/>
    <w:rsid w:val="56DB78D0"/>
    <w:rsid w:val="57450EF0"/>
    <w:rsid w:val="57556288"/>
    <w:rsid w:val="5798553F"/>
    <w:rsid w:val="57E150B4"/>
    <w:rsid w:val="57EA7347"/>
    <w:rsid w:val="57F347A6"/>
    <w:rsid w:val="57F81438"/>
    <w:rsid w:val="582E170A"/>
    <w:rsid w:val="589A7317"/>
    <w:rsid w:val="59113983"/>
    <w:rsid w:val="5939268C"/>
    <w:rsid w:val="594270B5"/>
    <w:rsid w:val="59782EF3"/>
    <w:rsid w:val="59CA59DA"/>
    <w:rsid w:val="5A05257D"/>
    <w:rsid w:val="5B04479B"/>
    <w:rsid w:val="5B4371E1"/>
    <w:rsid w:val="5B477DDE"/>
    <w:rsid w:val="5C133668"/>
    <w:rsid w:val="5C255F84"/>
    <w:rsid w:val="5C295165"/>
    <w:rsid w:val="5C836D86"/>
    <w:rsid w:val="5CB15C65"/>
    <w:rsid w:val="5D2D67EB"/>
    <w:rsid w:val="5DB1138B"/>
    <w:rsid w:val="5E31427A"/>
    <w:rsid w:val="5E9C3506"/>
    <w:rsid w:val="5EC92704"/>
    <w:rsid w:val="5EDF7D5B"/>
    <w:rsid w:val="5F167DDF"/>
    <w:rsid w:val="600018F0"/>
    <w:rsid w:val="60271FBE"/>
    <w:rsid w:val="6027423D"/>
    <w:rsid w:val="603753C9"/>
    <w:rsid w:val="60A56859"/>
    <w:rsid w:val="61842912"/>
    <w:rsid w:val="619A0388"/>
    <w:rsid w:val="61D44794"/>
    <w:rsid w:val="61DC44FC"/>
    <w:rsid w:val="62A03B93"/>
    <w:rsid w:val="62D942E5"/>
    <w:rsid w:val="6364396D"/>
    <w:rsid w:val="636D5D54"/>
    <w:rsid w:val="639C2195"/>
    <w:rsid w:val="63A4729C"/>
    <w:rsid w:val="63C67212"/>
    <w:rsid w:val="6422768E"/>
    <w:rsid w:val="64682077"/>
    <w:rsid w:val="64A00BFE"/>
    <w:rsid w:val="64ED74EB"/>
    <w:rsid w:val="65407068"/>
    <w:rsid w:val="66304E17"/>
    <w:rsid w:val="66ED2D08"/>
    <w:rsid w:val="6773145F"/>
    <w:rsid w:val="67743959"/>
    <w:rsid w:val="679D4B63"/>
    <w:rsid w:val="67AE06E9"/>
    <w:rsid w:val="68161B19"/>
    <w:rsid w:val="684150B9"/>
    <w:rsid w:val="68A37B22"/>
    <w:rsid w:val="68C161FA"/>
    <w:rsid w:val="69B77631"/>
    <w:rsid w:val="69DC02E5"/>
    <w:rsid w:val="6A273482"/>
    <w:rsid w:val="6A611A43"/>
    <w:rsid w:val="6AF2194B"/>
    <w:rsid w:val="6B03329B"/>
    <w:rsid w:val="6B0F113D"/>
    <w:rsid w:val="6B3F07B4"/>
    <w:rsid w:val="6BAB1FB7"/>
    <w:rsid w:val="6C2F0267"/>
    <w:rsid w:val="6C711CF4"/>
    <w:rsid w:val="6C741C07"/>
    <w:rsid w:val="6C97174C"/>
    <w:rsid w:val="6CDE5A5F"/>
    <w:rsid w:val="6D6A1376"/>
    <w:rsid w:val="6D6C0E2A"/>
    <w:rsid w:val="6D8617C0"/>
    <w:rsid w:val="6E217E67"/>
    <w:rsid w:val="6E3A2CD6"/>
    <w:rsid w:val="6E9D2131"/>
    <w:rsid w:val="6F2F19F7"/>
    <w:rsid w:val="6F4A519B"/>
    <w:rsid w:val="6FB82C9B"/>
    <w:rsid w:val="6FD028ED"/>
    <w:rsid w:val="6FD40F09"/>
    <w:rsid w:val="6FED40F4"/>
    <w:rsid w:val="7017044C"/>
    <w:rsid w:val="70706B11"/>
    <w:rsid w:val="70A104E2"/>
    <w:rsid w:val="70AC59E2"/>
    <w:rsid w:val="70E9352B"/>
    <w:rsid w:val="710851C5"/>
    <w:rsid w:val="711B5BAF"/>
    <w:rsid w:val="71573B9F"/>
    <w:rsid w:val="71596531"/>
    <w:rsid w:val="716C2780"/>
    <w:rsid w:val="716F2C97"/>
    <w:rsid w:val="71A60683"/>
    <w:rsid w:val="71B75712"/>
    <w:rsid w:val="72703CB7"/>
    <w:rsid w:val="73056231"/>
    <w:rsid w:val="735B5595"/>
    <w:rsid w:val="73741E7B"/>
    <w:rsid w:val="73E07E7C"/>
    <w:rsid w:val="7420581E"/>
    <w:rsid w:val="74416441"/>
    <w:rsid w:val="745858C2"/>
    <w:rsid w:val="74597836"/>
    <w:rsid w:val="74E934AE"/>
    <w:rsid w:val="75012ABA"/>
    <w:rsid w:val="751D102C"/>
    <w:rsid w:val="7544443B"/>
    <w:rsid w:val="7610256F"/>
    <w:rsid w:val="76200A04"/>
    <w:rsid w:val="763A5EFA"/>
    <w:rsid w:val="765D3A06"/>
    <w:rsid w:val="76672187"/>
    <w:rsid w:val="769D3E02"/>
    <w:rsid w:val="76B92C06"/>
    <w:rsid w:val="771147F0"/>
    <w:rsid w:val="77277B70"/>
    <w:rsid w:val="77385CCD"/>
    <w:rsid w:val="775748F9"/>
    <w:rsid w:val="780600CD"/>
    <w:rsid w:val="784226F8"/>
    <w:rsid w:val="786F17CF"/>
    <w:rsid w:val="78767001"/>
    <w:rsid w:val="79C84CC0"/>
    <w:rsid w:val="79F24465"/>
    <w:rsid w:val="7A2D7B93"/>
    <w:rsid w:val="7AFD1314"/>
    <w:rsid w:val="7B29035B"/>
    <w:rsid w:val="7B396CC1"/>
    <w:rsid w:val="7BD007D6"/>
    <w:rsid w:val="7C3A0345"/>
    <w:rsid w:val="7C4129CC"/>
    <w:rsid w:val="7C570525"/>
    <w:rsid w:val="7C9A0DE4"/>
    <w:rsid w:val="7CDC31AB"/>
    <w:rsid w:val="7D80622C"/>
    <w:rsid w:val="7DB5527D"/>
    <w:rsid w:val="7DC91981"/>
    <w:rsid w:val="7EF54967"/>
    <w:rsid w:val="7F1430D0"/>
    <w:rsid w:val="7F5D7C9F"/>
    <w:rsid w:val="7F947D6D"/>
    <w:rsid w:val="7FE46D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1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9"/>
    <w:semiHidden/>
    <w:unhideWhenUsed/>
    <w:qFormat/>
    <w:uiPriority w:val="99"/>
    <w:pPr>
      <w:jc w:val="left"/>
    </w:pPr>
  </w:style>
  <w:style w:type="paragraph" w:styleId="4">
    <w:name w:val="Balloon Text"/>
    <w:basedOn w:val="1"/>
    <w:link w:val="18"/>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8">
    <w:name w:val="annotation subject"/>
    <w:basedOn w:val="3"/>
    <w:next w:val="3"/>
    <w:link w:val="20"/>
    <w:semiHidden/>
    <w:unhideWhenUsed/>
    <w:qFormat/>
    <w:uiPriority w:val="99"/>
    <w:rPr>
      <w:b/>
      <w:bCs/>
    </w:rPr>
  </w:style>
  <w:style w:type="table" w:styleId="10">
    <w:name w:val="Table Grid"/>
    <w:basedOn w:val="9"/>
    <w:qFormat/>
    <w:uiPriority w:val="0"/>
    <w:rPr>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Emphasis"/>
    <w:basedOn w:val="11"/>
    <w:qFormat/>
    <w:uiPriority w:val="20"/>
    <w:rPr>
      <w:i/>
    </w:rPr>
  </w:style>
  <w:style w:type="character" w:styleId="13">
    <w:name w:val="Hyperlink"/>
    <w:basedOn w:val="11"/>
    <w:semiHidden/>
    <w:unhideWhenUsed/>
    <w:qFormat/>
    <w:uiPriority w:val="99"/>
    <w:rPr>
      <w:color w:val="0000FF"/>
      <w:u w:val="single"/>
    </w:rPr>
  </w:style>
  <w:style w:type="character" w:styleId="14">
    <w:name w:val="annotation reference"/>
    <w:basedOn w:val="11"/>
    <w:semiHidden/>
    <w:unhideWhenUsed/>
    <w:qFormat/>
    <w:uiPriority w:val="99"/>
    <w:rPr>
      <w:sz w:val="21"/>
      <w:szCs w:val="21"/>
    </w:rPr>
  </w:style>
  <w:style w:type="character" w:customStyle="1" w:styleId="15">
    <w:name w:val="标题 2 字符"/>
    <w:basedOn w:val="11"/>
    <w:link w:val="2"/>
    <w:qFormat/>
    <w:uiPriority w:val="9"/>
    <w:rPr>
      <w:rFonts w:asciiTheme="majorHAnsi" w:hAnsiTheme="majorHAnsi" w:eastAsiaTheme="majorEastAsia" w:cstheme="majorBidi"/>
      <w:b/>
      <w:bCs/>
      <w:szCs w:val="32"/>
    </w:rPr>
  </w:style>
  <w:style w:type="character" w:customStyle="1" w:styleId="16">
    <w:name w:val="页眉 字符"/>
    <w:basedOn w:val="11"/>
    <w:link w:val="6"/>
    <w:qFormat/>
    <w:uiPriority w:val="99"/>
    <w:rPr>
      <w:rFonts w:ascii="Calibri" w:hAnsi="Calibri" w:eastAsia="宋体" w:cs="Times New Roman"/>
      <w:sz w:val="18"/>
      <w:szCs w:val="18"/>
    </w:rPr>
  </w:style>
  <w:style w:type="character" w:customStyle="1" w:styleId="17">
    <w:name w:val="页脚 字符"/>
    <w:basedOn w:val="11"/>
    <w:link w:val="5"/>
    <w:qFormat/>
    <w:uiPriority w:val="99"/>
    <w:rPr>
      <w:rFonts w:ascii="Calibri" w:hAnsi="Calibri" w:eastAsia="宋体" w:cs="Times New Roman"/>
      <w:sz w:val="18"/>
      <w:szCs w:val="18"/>
    </w:rPr>
  </w:style>
  <w:style w:type="character" w:customStyle="1" w:styleId="18">
    <w:name w:val="批注框文本 字符"/>
    <w:basedOn w:val="11"/>
    <w:link w:val="4"/>
    <w:semiHidden/>
    <w:qFormat/>
    <w:uiPriority w:val="99"/>
    <w:rPr>
      <w:rFonts w:ascii="Calibri" w:hAnsi="Calibri" w:eastAsia="宋体" w:cs="Times New Roman"/>
      <w:sz w:val="18"/>
      <w:szCs w:val="18"/>
    </w:rPr>
  </w:style>
  <w:style w:type="character" w:customStyle="1" w:styleId="19">
    <w:name w:val="批注文字 字符"/>
    <w:basedOn w:val="11"/>
    <w:link w:val="3"/>
    <w:semiHidden/>
    <w:qFormat/>
    <w:uiPriority w:val="99"/>
    <w:rPr>
      <w:rFonts w:ascii="Calibri" w:hAnsi="Calibri"/>
      <w:kern w:val="2"/>
      <w:sz w:val="21"/>
      <w:szCs w:val="22"/>
    </w:rPr>
  </w:style>
  <w:style w:type="character" w:customStyle="1" w:styleId="20">
    <w:name w:val="批注主题 字符"/>
    <w:basedOn w:val="19"/>
    <w:link w:val="8"/>
    <w:semiHidden/>
    <w:qFormat/>
    <w:uiPriority w:val="99"/>
    <w:rPr>
      <w:rFonts w:ascii="Calibri" w:hAnsi="Calibri"/>
      <w:b/>
      <w:bCs/>
      <w:kern w:val="2"/>
      <w:sz w:val="21"/>
      <w:szCs w:val="22"/>
    </w:rPr>
  </w:style>
  <w:style w:type="paragraph" w:customStyle="1" w:styleId="21">
    <w:name w:val="修订1"/>
    <w:hidden/>
    <w:semiHidden/>
    <w:qFormat/>
    <w:uiPriority w:val="99"/>
    <w:rPr>
      <w:rFonts w:ascii="Calibri" w:hAnsi="Calibri" w:eastAsia="宋体" w:cs="Times New Roman"/>
      <w:kern w:val="2"/>
      <w:sz w:val="21"/>
      <w:szCs w:val="22"/>
      <w:lang w:val="en-US" w:eastAsia="zh-CN" w:bidi="ar-SA"/>
    </w:rPr>
  </w:style>
  <w:style w:type="paragraph" w:styleId="22">
    <w:name w:val="List Paragraph"/>
    <w:basedOn w:val="1"/>
    <w:qFormat/>
    <w:uiPriority w:val="99"/>
    <w:pPr>
      <w:ind w:firstLine="420" w:firstLineChars="200"/>
    </w:pPr>
  </w:style>
  <w:style w:type="paragraph" w:customStyle="1" w:styleId="23">
    <w:name w:val="修订2"/>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自定义 1">
      <a:majorFont>
        <a:latin typeface="Times New Roman"/>
        <a:ea typeface="方正小标宋简体"/>
        <a:cs typeface=""/>
      </a:majorFont>
      <a:minorFont>
        <a:latin typeface="Times New Roman"/>
        <a:ea typeface="仿宋_GB2312"/>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4D59F-FFC0-4CA4-8F20-1F36BC520C42}">
  <ds:schemaRefs/>
</ds:datastoreItem>
</file>

<file path=docProps/app.xml><?xml version="1.0" encoding="utf-8"?>
<Properties xmlns="http://schemas.openxmlformats.org/officeDocument/2006/extended-properties" xmlns:vt="http://schemas.openxmlformats.org/officeDocument/2006/docPropsVTypes">
  <Template>Normal.dotm</Template>
  <Company>scut</Company>
  <Pages>13</Pages>
  <Words>1441</Words>
  <Characters>1473</Characters>
  <Lines>66</Lines>
  <Paragraphs>18</Paragraphs>
  <TotalTime>671</TotalTime>
  <ScaleCrop>false</ScaleCrop>
  <LinksUpToDate>false</LinksUpToDate>
  <CharactersWithSpaces>1473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2023-06-28T02:52:00Z</dcterms:created>
  <dc:creator>saking</dc:creator>
  <cp:lastModifiedBy>邱鑫</cp:lastModifiedBy>
  <cp:lastPrinted>2023-06-28T02:53:00Z</cp:lastPrinted>
  <dcterms:modified xsi:type="dcterms:W3CDTF">2024-11-12T01:12:59Z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B898777D6DD2400E8BB8FDCDB3DBDB41</vt:lpwstr>
  </property>
</Properties>
</file>